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48E33" w14:textId="2B31DF70" w:rsidR="00113320" w:rsidRDefault="00EF33D6" w:rsidP="00F11E9B">
      <w:pPr>
        <w:pStyle w:val="Heading1"/>
      </w:pPr>
      <w:r>
        <w:t xml:space="preserve">Outstanding issues with the </w:t>
      </w:r>
      <w:r w:rsidR="00113320">
        <w:t xml:space="preserve">JET </w:t>
      </w:r>
      <w:r>
        <w:t xml:space="preserve">HRTS ADQ8 </w:t>
      </w:r>
      <w:r w:rsidR="00113320">
        <w:t xml:space="preserve">and </w:t>
      </w:r>
      <w:r w:rsidR="00F11E9B">
        <w:t xml:space="preserve">MAST XTS </w:t>
      </w:r>
      <w:r>
        <w:t>system</w:t>
      </w:r>
      <w:r w:rsidR="00F11E9B">
        <w:t>s</w:t>
      </w:r>
      <w:r>
        <w:t>.</w:t>
      </w:r>
    </w:p>
    <w:p w14:paraId="2A5C94A5" w14:textId="34867C01" w:rsidR="00113320" w:rsidRDefault="00113320" w:rsidP="00F11E9B">
      <w:pPr>
        <w:pStyle w:val="Heading2"/>
      </w:pPr>
      <w:r>
        <w:t>Module-to-module thread safety</w:t>
      </w:r>
    </w:p>
    <w:p w14:paraId="26501472" w14:textId="6EA2AEF0" w:rsidR="00113320" w:rsidRDefault="00113320">
      <w:r>
        <w:t>Please could you review whether access to SDK functions is thread safe between modules</w:t>
      </w:r>
      <w:r w:rsidR="00427234">
        <w:t xml:space="preserve">? </w:t>
      </w:r>
      <w:proofErr w:type="gramStart"/>
      <w:r w:rsidR="00427234">
        <w:t>i.e.</w:t>
      </w:r>
      <w:proofErr w:type="gramEnd"/>
      <w:r w:rsidR="00427234">
        <w:t xml:space="preserve"> does the SDK refer to any global variables or hardware resources that aren’t suitably protected against simultaneous access?</w:t>
      </w:r>
    </w:p>
    <w:p w14:paraId="668626C0" w14:textId="66005B7A" w:rsidR="00113320" w:rsidRDefault="00113320">
      <w:r>
        <w:t>The EPICS software was already protected against simultaneous access by use of a mutex ‘</w:t>
      </w:r>
      <w:proofErr w:type="spellStart"/>
      <w:r w:rsidRPr="00113320">
        <w:t>m_adqDevMutex</w:t>
      </w:r>
      <w:proofErr w:type="spellEnd"/>
      <w:r>
        <w:t>’ that is applicable for each device.</w:t>
      </w:r>
    </w:p>
    <w:p w14:paraId="4B85EF17" w14:textId="5F7B0A74" w:rsidR="00113320" w:rsidRDefault="00113320">
      <w:r>
        <w:t xml:space="preserve">I have reason to believe that </w:t>
      </w:r>
      <w:r w:rsidR="004621DD">
        <w:t xml:space="preserve">the </w:t>
      </w:r>
      <w:proofErr w:type="spellStart"/>
      <w:proofErr w:type="gramStart"/>
      <w:r w:rsidR="004621DD" w:rsidRPr="00113320">
        <w:t>GetAcquiredRecords</w:t>
      </w:r>
      <w:proofErr w:type="spellEnd"/>
      <w:r w:rsidR="004621DD">
        <w:t xml:space="preserve">  </w:t>
      </w:r>
      <w:r>
        <w:t>function</w:t>
      </w:r>
      <w:proofErr w:type="gramEnd"/>
      <w:r w:rsidR="004621DD">
        <w:t xml:space="preserve"> isn</w:t>
      </w:r>
      <w:r>
        <w:t>’t thread safe between module instances. I’ve added use of a static mutex ‘</w:t>
      </w:r>
      <w:proofErr w:type="spellStart"/>
      <w:r w:rsidRPr="00113320">
        <w:t>m_StaticMutex</w:t>
      </w:r>
      <w:proofErr w:type="spellEnd"/>
      <w:r>
        <w:t>’ that prevents simultaneous access to these functions by multiple module instances.</w:t>
      </w:r>
    </w:p>
    <w:p w14:paraId="616AD615" w14:textId="78F8EE60" w:rsidR="00F11E9B" w:rsidRDefault="00F11E9B">
      <w:r>
        <w:t xml:space="preserve">We </w:t>
      </w:r>
      <w:r w:rsidR="00FE3B48">
        <w:t xml:space="preserve">had previously </w:t>
      </w:r>
      <w:r>
        <w:t>experience</w:t>
      </w:r>
      <w:r w:rsidR="00FE3B48">
        <w:t>d</w:t>
      </w:r>
      <w:r>
        <w:t xml:space="preserve"> occasional failures </w:t>
      </w:r>
      <w:r w:rsidR="00FE3B48">
        <w:t xml:space="preserve">(long delays in updating the record number) </w:t>
      </w:r>
      <w:r>
        <w:t>which I attribute to this issue.</w:t>
      </w:r>
    </w:p>
    <w:p w14:paraId="7512BC5D" w14:textId="0BAD8E4A" w:rsidR="00F11E9B" w:rsidRDefault="00F11E9B" w:rsidP="00F11E9B">
      <w:pPr>
        <w:pStyle w:val="Heading2"/>
      </w:pPr>
      <w:r>
        <w:t>Support of ‘triggered streaming’ mode for ADQ8</w:t>
      </w:r>
    </w:p>
    <w:p w14:paraId="1C386EAC" w14:textId="4C025BA8" w:rsidR="00F11E9B" w:rsidRDefault="00F11E9B" w:rsidP="00F11E9B">
      <w:r>
        <w:t>I’ve previously emphasised the extent to which this would help our real-time application needs.</w:t>
      </w:r>
    </w:p>
    <w:p w14:paraId="118328FB" w14:textId="20926AC0" w:rsidR="00F11E9B" w:rsidRDefault="00F11E9B" w:rsidP="00F11E9B">
      <w:r>
        <w:t>This capability is already supported for ADQ14, and I have commissioned it’s use there.</w:t>
      </w:r>
    </w:p>
    <w:p w14:paraId="2C160664" w14:textId="704BFF0C" w:rsidR="00F11E9B" w:rsidRDefault="00F11E9B" w:rsidP="00F11E9B">
      <w:pPr>
        <w:pStyle w:val="Heading2"/>
      </w:pPr>
      <w:r>
        <w:t>ADQ14 Issue with use of multi-record mode when the transfer size isn’t a multiple of the DMA buffer size (500).</w:t>
      </w:r>
    </w:p>
    <w:p w14:paraId="2E846E24" w14:textId="23D2FFFA" w:rsidR="00F11E9B" w:rsidRPr="00F11E9B" w:rsidRDefault="00F11E9B" w:rsidP="00F11E9B">
      <w:r>
        <w:t xml:space="preserve">This isn’t a major concern since I have </w:t>
      </w:r>
      <w:r w:rsidR="00427234">
        <w:t>commissioned</w:t>
      </w:r>
      <w:r>
        <w:t xml:space="preserve"> </w:t>
      </w:r>
      <w:r w:rsidR="00427234">
        <w:t>use of the ‘triggered streaming’ mode for ADQ14 use. But it should be looked at.</w:t>
      </w:r>
    </w:p>
    <w:p w14:paraId="7A65993A" w14:textId="28BD63E0" w:rsidR="00FE3B48" w:rsidRDefault="00FE3B48" w:rsidP="00671003">
      <w:pPr>
        <w:pStyle w:val="Heading2"/>
      </w:pPr>
      <w:r>
        <w:t>Please could the estimated clock frequency be reported with higher precision?</w:t>
      </w:r>
    </w:p>
    <w:p w14:paraId="04AD5DDF" w14:textId="52E6188A" w:rsidR="00FE3B48" w:rsidRDefault="00FE3B48" w:rsidP="00FE3B48">
      <w:r>
        <w:t>The clock frequency is reported as:</w:t>
      </w:r>
    </w:p>
    <w:p w14:paraId="604844EA" w14:textId="2A9221C2" w:rsidR="00FE3B48" w:rsidRDefault="00FE3B48" w:rsidP="00FE3B48">
      <w:proofErr w:type="gramStart"/>
      <w:r w:rsidRPr="00FE3B48">
        <w:t>INFO :</w:t>
      </w:r>
      <w:proofErr w:type="gramEnd"/>
      <w:r w:rsidRPr="00FE3B48">
        <w:t xml:space="preserve"> Estimated Reference frequency: 10.000 </w:t>
      </w:r>
      <w:proofErr w:type="spellStart"/>
      <w:r w:rsidRPr="00FE3B48">
        <w:t>MHz.</w:t>
      </w:r>
      <w:proofErr w:type="spellEnd"/>
    </w:p>
    <w:p w14:paraId="4325D8D5" w14:textId="77418C58" w:rsidR="00FE3B48" w:rsidRDefault="00FE3B48" w:rsidP="00FE3B48">
      <w:r>
        <w:t>Please could the precision of this report be increased?</w:t>
      </w:r>
    </w:p>
    <w:p w14:paraId="47FD7699" w14:textId="37735374" w:rsidR="00FE3B48" w:rsidRPr="00FE3B48" w:rsidRDefault="00FE3B48" w:rsidP="00FE3B48">
      <w:r>
        <w:t>It would help in diagnosing issues with clock synchronisation.</w:t>
      </w:r>
    </w:p>
    <w:p w14:paraId="411CDCC1" w14:textId="704A055E" w:rsidR="00712AE8" w:rsidRPr="00712AE8" w:rsidRDefault="00CC138C" w:rsidP="00113320">
      <w:pPr>
        <w:pStyle w:val="Heading2"/>
      </w:pPr>
      <w:r>
        <w:t>Possible buffer over-run problem</w:t>
      </w:r>
    </w:p>
    <w:p w14:paraId="32B86735" w14:textId="5D853483" w:rsidR="00033D78" w:rsidRDefault="00033D78" w:rsidP="00CC138C">
      <w:r>
        <w:t>I have reason to believe there’s a buffer overrun type of problem occurring within the SDK.</w:t>
      </w:r>
      <w:r w:rsidR="00427A41">
        <w:t xml:space="preserve"> I referred to this during our last meeting.</w:t>
      </w:r>
    </w:p>
    <w:p w14:paraId="18D4142E" w14:textId="59AF211A" w:rsidR="00033D78" w:rsidRDefault="00033D78" w:rsidP="00CC138C">
      <w:r>
        <w:t xml:space="preserve">I experience a </w:t>
      </w:r>
      <w:r w:rsidR="00427A41">
        <w:t xml:space="preserve">VS </w:t>
      </w:r>
      <w:r>
        <w:t>debug assertion – relating to corrupted memory - when my application exits.</w:t>
      </w:r>
    </w:p>
    <w:p w14:paraId="11CE91E8" w14:textId="017B85B1" w:rsidR="00033D78" w:rsidRDefault="00033D78" w:rsidP="00CC138C">
      <w:r>
        <w:t xml:space="preserve">I ran the application using a dynamic analysis tool </w:t>
      </w:r>
      <w:hyperlink r:id="rId7" w:history="1">
        <w:r w:rsidRPr="00033D78">
          <w:rPr>
            <w:rStyle w:val="Hyperlink"/>
          </w:rPr>
          <w:t>C++ memory validator</w:t>
        </w:r>
      </w:hyperlink>
      <w:r>
        <w:t xml:space="preserve"> and the only such issue highlighted was within the SDK. I downloaded this tool with a free 30-day trial licence, that has now expired. </w:t>
      </w:r>
      <w:r w:rsidR="00427A41">
        <w:t xml:space="preserve">Consequently, I’m unable to provide you with further information. </w:t>
      </w:r>
      <w:r>
        <w:t xml:space="preserve">I can purchase a </w:t>
      </w:r>
      <w:proofErr w:type="gramStart"/>
      <w:r>
        <w:t>copy, if</w:t>
      </w:r>
      <w:proofErr w:type="gramEnd"/>
      <w:r>
        <w:t xml:space="preserve"> I need to.</w:t>
      </w:r>
    </w:p>
    <w:p w14:paraId="40EE075F" w14:textId="6217A5E1" w:rsidR="00033D78" w:rsidRPr="00CC138C" w:rsidRDefault="00033D78" w:rsidP="00CC138C">
      <w:r>
        <w:t xml:space="preserve">I also routinely use a </w:t>
      </w:r>
      <w:r w:rsidR="00427A41">
        <w:t xml:space="preserve">(high-priced!) </w:t>
      </w:r>
      <w:r>
        <w:t xml:space="preserve">static analysis tool </w:t>
      </w:r>
      <w:hyperlink r:id="rId8" w:history="1">
        <w:proofErr w:type="spellStart"/>
        <w:r w:rsidR="00427A41" w:rsidRPr="00427A41">
          <w:rPr>
            <w:rStyle w:val="Hyperlink"/>
          </w:rPr>
          <w:t>Klockwork</w:t>
        </w:r>
        <w:proofErr w:type="spellEnd"/>
        <w:r w:rsidR="00427A41" w:rsidRPr="00427A41">
          <w:rPr>
            <w:rStyle w:val="Hyperlink"/>
          </w:rPr>
          <w:t xml:space="preserve"> Insight</w:t>
        </w:r>
      </w:hyperlink>
      <w:r w:rsidR="00427A41">
        <w:t xml:space="preserve"> on my own code to locate such faults.</w:t>
      </w:r>
    </w:p>
    <w:p w14:paraId="675A8502" w14:textId="615BBE07" w:rsidR="004C2071" w:rsidRPr="004C2071" w:rsidRDefault="004C2071" w:rsidP="00427234">
      <w:pPr>
        <w:pStyle w:val="Heading2"/>
      </w:pPr>
      <w:proofErr w:type="spellStart"/>
      <w:proofErr w:type="gramStart"/>
      <w:r w:rsidRPr="004C2071">
        <w:lastRenderedPageBreak/>
        <w:t>DaisyChainSetupOutput</w:t>
      </w:r>
      <w:proofErr w:type="spellEnd"/>
      <w:r>
        <w:t>(</w:t>
      </w:r>
      <w:proofErr w:type="gramEnd"/>
      <w:r>
        <w:t xml:space="preserve">) function with </w:t>
      </w:r>
      <w:proofErr w:type="spellStart"/>
      <w:r w:rsidRPr="004C2071">
        <w:t>sync_immediate</w:t>
      </w:r>
      <w:proofErr w:type="spellEnd"/>
      <w:r>
        <w:t xml:space="preserve"> enabled</w:t>
      </w:r>
      <w:r w:rsidR="004A2DAB">
        <w:t xml:space="preserve"> (Markus)</w:t>
      </w:r>
      <w:r>
        <w:t>.</w:t>
      </w:r>
    </w:p>
    <w:p w14:paraId="029F18B2" w14:textId="19F4D3D7" w:rsidR="004C2071" w:rsidRDefault="004C2071" w:rsidP="00C62AD4">
      <w:r>
        <w:t xml:space="preserve">Using this capability </w:t>
      </w:r>
      <w:r w:rsidR="003B18A8">
        <w:t xml:space="preserve">would provide significant benefit to us as we normally operate with a relatively short record of ~500 samples. In the 5’th daisy position, the required pre-trigger value is 552. Since the maximum allowed pre-trigger is </w:t>
      </w:r>
      <w:r w:rsidR="00DF4265">
        <w:t>the number of samples, this is a problem.</w:t>
      </w:r>
    </w:p>
    <w:p w14:paraId="606F94E7" w14:textId="5C12C1DC" w:rsidR="00DF4265" w:rsidRDefault="00DF4265" w:rsidP="00C62AD4">
      <w:r>
        <w:t>I’ve sought to operate with this mode enabled, but:</w:t>
      </w:r>
    </w:p>
    <w:p w14:paraId="56A40E88" w14:textId="58F7A027" w:rsidR="00DF4265" w:rsidRDefault="00DF4265" w:rsidP="00DF4265">
      <w:pPr>
        <w:pStyle w:val="ListParagraph"/>
        <w:numPr>
          <w:ilvl w:val="0"/>
          <w:numId w:val="2"/>
        </w:numPr>
      </w:pPr>
      <w:r>
        <w:t>I always receive daisy chain status warnings if I enable this mode</w:t>
      </w:r>
      <w:r w:rsidR="00671003">
        <w:t>, even if the chain grouping is only 2.</w:t>
      </w:r>
    </w:p>
    <w:p w14:paraId="52E1F136" w14:textId="39A359F3" w:rsidR="00DF4265" w:rsidRDefault="00DF4265" w:rsidP="00DF4265">
      <w:pPr>
        <w:pStyle w:val="ListParagraph"/>
        <w:numPr>
          <w:ilvl w:val="0"/>
          <w:numId w:val="2"/>
        </w:numPr>
      </w:pPr>
      <w:r>
        <w:t>My tests</w:t>
      </w:r>
      <w:r w:rsidR="00671003">
        <w:t xml:space="preserve"> (</w:t>
      </w:r>
      <w:r>
        <w:t>over the last day or so</w:t>
      </w:r>
      <w:r w:rsidR="00671003">
        <w:t>)</w:t>
      </w:r>
      <w:r>
        <w:t xml:space="preserve"> show that I sometimes get both spurious triggering and data noise if I enable this mode. </w:t>
      </w:r>
    </w:p>
    <w:p w14:paraId="76109AB4" w14:textId="59CB0A94" w:rsidR="00DF4265" w:rsidRDefault="00DF4265" w:rsidP="00DF4265">
      <w:r>
        <w:t xml:space="preserve">I </w:t>
      </w:r>
      <w:proofErr w:type="gramStart"/>
      <w:r w:rsidR="00712AE8">
        <w:t>am able to</w:t>
      </w:r>
      <w:proofErr w:type="gramEnd"/>
      <w:r w:rsidR="00712AE8">
        <w:t xml:space="preserve"> work </w:t>
      </w:r>
      <w:r>
        <w:t>around this, but it’s a concern.</w:t>
      </w:r>
    </w:p>
    <w:p w14:paraId="15F191C6" w14:textId="1A5C48A6" w:rsidR="004A2DAB" w:rsidRDefault="004A2DAB" w:rsidP="00427234">
      <w:pPr>
        <w:pStyle w:val="Heading2"/>
      </w:pPr>
      <w:proofErr w:type="spellStart"/>
      <w:proofErr w:type="gramStart"/>
      <w:r w:rsidRPr="004A2DAB">
        <w:t>GetStreamOverflow</w:t>
      </w:r>
      <w:proofErr w:type="spellEnd"/>
      <w:r w:rsidRPr="004A2DAB">
        <w:t>(</w:t>
      </w:r>
      <w:proofErr w:type="gramEnd"/>
      <w:r w:rsidRPr="004A2DAB">
        <w:t>) function</w:t>
      </w:r>
      <w:r>
        <w:t xml:space="preserve"> (Markus)</w:t>
      </w:r>
      <w:r w:rsidRPr="004A2DAB">
        <w:t>.</w:t>
      </w:r>
    </w:p>
    <w:p w14:paraId="3581AFB0" w14:textId="6AF41E72" w:rsidR="004A2DAB" w:rsidRDefault="004A2DAB" w:rsidP="004A2DAB">
      <w:r>
        <w:t>I always get stream overflow warnings</w:t>
      </w:r>
      <w:r w:rsidR="00FE3B48">
        <w:t xml:space="preserve"> when using multi-record mode</w:t>
      </w:r>
      <w:r>
        <w:t>.</w:t>
      </w:r>
    </w:p>
    <w:p w14:paraId="0083F8D9" w14:textId="5CA1462E" w:rsidR="004A2DAB" w:rsidRDefault="004A2DAB" w:rsidP="00DF4265">
      <w:r>
        <w:t xml:space="preserve">There’s no evidence to suggest that this is interfering with data acquisition, so it </w:t>
      </w:r>
      <w:r w:rsidR="00FE3B48">
        <w:t xml:space="preserve">is likely to </w:t>
      </w:r>
      <w:r>
        <w:t>be a false positive warning.</w:t>
      </w:r>
      <w:r w:rsidR="00F550D8">
        <w:t xml:space="preserve"> But I don’t like to ignore </w:t>
      </w:r>
      <w:proofErr w:type="gramStart"/>
      <w:r w:rsidR="00F550D8">
        <w:t>warnings, if</w:t>
      </w:r>
      <w:proofErr w:type="gramEnd"/>
      <w:r w:rsidR="00F550D8">
        <w:t xml:space="preserve"> I don’t understand why they are being delivered.</w:t>
      </w:r>
    </w:p>
    <w:p w14:paraId="19A549D0" w14:textId="2E80B2E8" w:rsidR="00427234" w:rsidRDefault="00427234" w:rsidP="00DF4265">
      <w:r>
        <w:t xml:space="preserve">I’ve disabled logging of this false positive </w:t>
      </w:r>
      <w:proofErr w:type="gramStart"/>
      <w:r>
        <w:t>warning, since</w:t>
      </w:r>
      <w:proofErr w:type="gramEnd"/>
      <w:r>
        <w:t xml:space="preserve"> it tends to obfuscate diagnosis of genuine faults.</w:t>
      </w:r>
    </w:p>
    <w:sectPr w:rsidR="00427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5ACC" w14:textId="77777777" w:rsidR="00AC2676" w:rsidRDefault="00AC2676" w:rsidP="00F550D8">
      <w:pPr>
        <w:spacing w:after="0" w:line="240" w:lineRule="auto"/>
      </w:pPr>
      <w:r>
        <w:separator/>
      </w:r>
    </w:p>
  </w:endnote>
  <w:endnote w:type="continuationSeparator" w:id="0">
    <w:p w14:paraId="3F6B1830" w14:textId="77777777" w:rsidR="00AC2676" w:rsidRDefault="00AC2676" w:rsidP="00F5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C441" w14:textId="77777777" w:rsidR="00AC2676" w:rsidRDefault="00AC2676" w:rsidP="00F550D8">
      <w:pPr>
        <w:spacing w:after="0" w:line="240" w:lineRule="auto"/>
      </w:pPr>
      <w:r>
        <w:separator/>
      </w:r>
    </w:p>
  </w:footnote>
  <w:footnote w:type="continuationSeparator" w:id="0">
    <w:p w14:paraId="58D51926" w14:textId="77777777" w:rsidR="00AC2676" w:rsidRDefault="00AC2676" w:rsidP="00F55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0F16"/>
    <w:multiLevelType w:val="hybridMultilevel"/>
    <w:tmpl w:val="7F684B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A1468"/>
    <w:multiLevelType w:val="hybridMultilevel"/>
    <w:tmpl w:val="40A44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29D1"/>
    <w:multiLevelType w:val="hybridMultilevel"/>
    <w:tmpl w:val="27E83F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CE"/>
    <w:rsid w:val="00012E2F"/>
    <w:rsid w:val="00021163"/>
    <w:rsid w:val="00033D78"/>
    <w:rsid w:val="00113320"/>
    <w:rsid w:val="003616D3"/>
    <w:rsid w:val="003B18A8"/>
    <w:rsid w:val="00427234"/>
    <w:rsid w:val="00427A41"/>
    <w:rsid w:val="004621DD"/>
    <w:rsid w:val="004A2DAB"/>
    <w:rsid w:val="004C2071"/>
    <w:rsid w:val="005A165D"/>
    <w:rsid w:val="00671003"/>
    <w:rsid w:val="006E36A9"/>
    <w:rsid w:val="0071169E"/>
    <w:rsid w:val="00712AE8"/>
    <w:rsid w:val="008115CE"/>
    <w:rsid w:val="00AC2676"/>
    <w:rsid w:val="00BD6241"/>
    <w:rsid w:val="00C216B2"/>
    <w:rsid w:val="00C62AD4"/>
    <w:rsid w:val="00CC138C"/>
    <w:rsid w:val="00DF4265"/>
    <w:rsid w:val="00EF33D6"/>
    <w:rsid w:val="00F11E9B"/>
    <w:rsid w:val="00F550D8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5A236"/>
  <w15:chartTrackingRefBased/>
  <w15:docId w15:val="{DFCA5994-FDFD-453E-A030-9CAC1CCD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33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33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3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3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F33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F33D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F33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33D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D7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116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roguewave.com/en/klocwork/10-1/pdfs/klocwork-insight-quickstart-10-1-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ftwareverify.com/cpp-memor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Heesterman, Peter J</dc:creator>
  <cp:keywords/>
  <dc:description/>
  <cp:lastModifiedBy>Heesterman, Peter J</cp:lastModifiedBy>
  <cp:revision>13</cp:revision>
  <dcterms:created xsi:type="dcterms:W3CDTF">2020-07-02T11:19:00Z</dcterms:created>
  <dcterms:modified xsi:type="dcterms:W3CDTF">2021-10-14T11:31:00Z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cb255a-fd3f-4c0f-857e-201fa46304da_Enabled">
    <vt:lpwstr>True</vt:lpwstr>
  </property>
  <property fmtid="{D5CDD505-2E9C-101B-9397-08002B2CF9AE}" pid="3" name="MSIP_Label_0dcb255a-fd3f-4c0f-857e-201fa46304da_SiteId">
    <vt:lpwstr>c6ac664b-ae27-4d5d-b4e6-bb5717196fc7</vt:lpwstr>
  </property>
  <property fmtid="{D5CDD505-2E9C-101B-9397-08002B2CF9AE}" pid="4" name="MSIP_Label_0dcb255a-fd3f-4c0f-857e-201fa46304da_Owner">
    <vt:lpwstr>peter.heesterman@ukaea.uk</vt:lpwstr>
  </property>
  <property fmtid="{D5CDD505-2E9C-101B-9397-08002B2CF9AE}" pid="5" name="MSIP_Label_0dcb255a-fd3f-4c0f-857e-201fa46304da_SetDate">
    <vt:lpwstr>2020-07-02T12:47:59.5557927Z</vt:lpwstr>
  </property>
  <property fmtid="{D5CDD505-2E9C-101B-9397-08002B2CF9AE}" pid="6" name="MSIP_Label_0dcb255a-fd3f-4c0f-857e-201fa46304da_Name">
    <vt:lpwstr>Official</vt:lpwstr>
  </property>
  <property fmtid="{D5CDD505-2E9C-101B-9397-08002B2CF9AE}" pid="7" name="MSIP_Label_0dcb255a-fd3f-4c0f-857e-201fa46304da_Application">
    <vt:lpwstr>Microsoft Azure Information Protection</vt:lpwstr>
  </property>
  <property fmtid="{D5CDD505-2E9C-101B-9397-08002B2CF9AE}" pid="8" name="MSIP_Label_0dcb255a-fd3f-4c0f-857e-201fa46304da_ActionId">
    <vt:lpwstr>991ad32f-0d59-4578-a8c6-a061e222c5ff</vt:lpwstr>
  </property>
  <property fmtid="{D5CDD505-2E9C-101B-9397-08002B2CF9AE}" pid="9" name="MSIP_Label_0dcb255a-fd3f-4c0f-857e-201fa46304da_Extended_MSFT_Method">
    <vt:lpwstr>Automatic</vt:lpwstr>
  </property>
  <property fmtid="{D5CDD505-2E9C-101B-9397-08002B2CF9AE}" pid="10" name="MSIP_Label_22759de7-3255-46b5-8dfe-736652f9c6c1_Enabled">
    <vt:lpwstr>True</vt:lpwstr>
  </property>
  <property fmtid="{D5CDD505-2E9C-101B-9397-08002B2CF9AE}" pid="11" name="MSIP_Label_22759de7-3255-46b5-8dfe-736652f9c6c1_SiteId">
    <vt:lpwstr>c6ac664b-ae27-4d5d-b4e6-bb5717196fc7</vt:lpwstr>
  </property>
  <property fmtid="{D5CDD505-2E9C-101B-9397-08002B2CF9AE}" pid="12" name="MSIP_Label_22759de7-3255-46b5-8dfe-736652f9c6c1_Owner">
    <vt:lpwstr>peter.heesterman@ukaea.uk</vt:lpwstr>
  </property>
  <property fmtid="{D5CDD505-2E9C-101B-9397-08002B2CF9AE}" pid="13" name="MSIP_Label_22759de7-3255-46b5-8dfe-736652f9c6c1_SetDate">
    <vt:lpwstr>2020-07-02T12:47:59.5557927Z</vt:lpwstr>
  </property>
  <property fmtid="{D5CDD505-2E9C-101B-9397-08002B2CF9AE}" pid="14" name="MSIP_Label_22759de7-3255-46b5-8dfe-736652f9c6c1_Name">
    <vt:lpwstr>Public</vt:lpwstr>
  </property>
  <property fmtid="{D5CDD505-2E9C-101B-9397-08002B2CF9AE}" pid="15" name="MSIP_Label_22759de7-3255-46b5-8dfe-736652f9c6c1_Application">
    <vt:lpwstr>Microsoft Azure Information Protection</vt:lpwstr>
  </property>
  <property fmtid="{D5CDD505-2E9C-101B-9397-08002B2CF9AE}" pid="16" name="MSIP_Label_22759de7-3255-46b5-8dfe-736652f9c6c1_ActionId">
    <vt:lpwstr>991ad32f-0d59-4578-a8c6-a061e222c5ff</vt:lpwstr>
  </property>
  <property fmtid="{D5CDD505-2E9C-101B-9397-08002B2CF9AE}" pid="17" name="MSIP_Label_22759de7-3255-46b5-8dfe-736652f9c6c1_Parent">
    <vt:lpwstr>0dcb255a-fd3f-4c0f-857e-201fa46304da</vt:lpwstr>
  </property>
  <property fmtid="{D5CDD505-2E9C-101B-9397-08002B2CF9AE}" pid="18" name="MSIP_Label_22759de7-3255-46b5-8dfe-736652f9c6c1_Extended_MSFT_Method">
    <vt:lpwstr>Automatic</vt:lpwstr>
  </property>
  <property fmtid="{D5CDD505-2E9C-101B-9397-08002B2CF9AE}" pid="19" name="Sensitivity">
    <vt:lpwstr>Official Public</vt:lpwstr>
  </property>
</Properties>
</file>