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48A17" w14:textId="77777777" w:rsidR="00E0208B" w:rsidRDefault="00E46C93" w:rsidP="001C219A">
      <w:pPr>
        <w:jc w:val="center"/>
        <w:rPr>
          <w:rFonts w:ascii="Times New Roman" w:hAnsi="Times New Roman" w:cs="Times New Roman"/>
          <w:b/>
          <w:sz w:val="28"/>
          <w:szCs w:val="28"/>
        </w:rPr>
      </w:pPr>
      <w:r>
        <w:rPr>
          <w:rFonts w:ascii="Times New Roman" w:hAnsi="Times New Roman" w:cs="Times New Roman"/>
          <w:b/>
          <w:sz w:val="28"/>
          <w:szCs w:val="28"/>
        </w:rPr>
        <w:t>APS Sector 3</w:t>
      </w:r>
      <w:r w:rsidR="001C219A" w:rsidRPr="001C219A">
        <w:rPr>
          <w:rFonts w:ascii="Times New Roman" w:hAnsi="Times New Roman" w:cs="Times New Roman"/>
          <w:b/>
          <w:sz w:val="28"/>
          <w:szCs w:val="28"/>
        </w:rPr>
        <w:t xml:space="preserve"> 2015 Annual Report</w:t>
      </w:r>
    </w:p>
    <w:p w14:paraId="649E0115" w14:textId="77777777" w:rsidR="003637E3" w:rsidRPr="001C219A" w:rsidRDefault="003637E3" w:rsidP="001C219A">
      <w:pPr>
        <w:jc w:val="center"/>
        <w:rPr>
          <w:rFonts w:ascii="Times New Roman" w:hAnsi="Times New Roman" w:cs="Times New Roman"/>
          <w:b/>
          <w:sz w:val="28"/>
          <w:szCs w:val="28"/>
        </w:rPr>
      </w:pPr>
      <w:r w:rsidRPr="001C219A">
        <w:rPr>
          <w:rFonts w:ascii="Times New Roman" w:hAnsi="Times New Roman" w:cs="Times New Roman"/>
          <w:b/>
          <w:sz w:val="28"/>
          <w:szCs w:val="28"/>
        </w:rPr>
        <w:t>COMPRES Facilities Comments</w:t>
      </w:r>
    </w:p>
    <w:p w14:paraId="00614DCF" w14:textId="77777777" w:rsidR="001C219A" w:rsidRPr="001C219A" w:rsidRDefault="001C219A">
      <w:pPr>
        <w:rPr>
          <w:rFonts w:ascii="Times New Roman" w:hAnsi="Times New Roman" w:cs="Times New Roman"/>
          <w:sz w:val="24"/>
          <w:szCs w:val="24"/>
        </w:rPr>
      </w:pPr>
    </w:p>
    <w:p w14:paraId="39BBD990" w14:textId="77777777" w:rsidR="001C219A" w:rsidRPr="001E0116" w:rsidRDefault="383444F1">
      <w:pPr>
        <w:rPr>
          <w:rFonts w:ascii="Times New Roman" w:hAnsi="Times New Roman" w:cs="Times New Roman"/>
          <w:b/>
          <w:sz w:val="24"/>
          <w:szCs w:val="24"/>
        </w:rPr>
      </w:pPr>
      <w:r w:rsidRPr="001E0116">
        <w:rPr>
          <w:rFonts w:ascii="Times New Roman" w:eastAsia="Times New Roman" w:hAnsi="Times New Roman" w:cs="Times New Roman"/>
          <w:b/>
          <w:sz w:val="24"/>
          <w:szCs w:val="24"/>
        </w:rPr>
        <w:t>Andy Campbell</w:t>
      </w:r>
    </w:p>
    <w:p w14:paraId="1944BDE8" w14:textId="46A5FD94" w:rsidR="383444F1" w:rsidRDefault="383444F1">
      <w:r w:rsidRPr="383444F1">
        <w:rPr>
          <w:rFonts w:ascii="Calibri" w:eastAsia="Calibri" w:hAnsi="Calibri" w:cs="Calibri"/>
        </w:rPr>
        <w:t>Overall, very good proposal. Budget is not so well justified in places though. Funny that IDCs and benefits are added before APS contribution to Wenli Bi's salary. Also, Travel for PIs to COMPRES meeting is not usually supported. That should be discussed by Ex. Comm. and set as a policy.</w:t>
      </w:r>
      <w:r>
        <w:br/>
      </w:r>
      <w:r>
        <w:br/>
      </w:r>
      <w:r w:rsidRPr="383444F1">
        <w:rPr>
          <w:rFonts w:ascii="Calibri" w:eastAsia="Calibri" w:hAnsi="Calibri" w:cs="Calibri"/>
        </w:rPr>
        <w:t>Why is off-campus IDC rate negotiated by ONR and not UChicago or NSF or UIllinois? Where does this money go, UI? If Bass is a PI, why is he not listed as a coauthor of this report? Some organizational troubles here.</w:t>
      </w:r>
      <w:r>
        <w:br/>
      </w:r>
      <w:r>
        <w:br/>
      </w:r>
      <w:r w:rsidRPr="383444F1">
        <w:rPr>
          <w:rFonts w:ascii="Calibri" w:eastAsia="Calibri" w:hAnsi="Calibri" w:cs="Calibri"/>
        </w:rPr>
        <w:t>Wenli Bi's report looks fine. Might be overstated though; I don't recall her really contributing to writing our GU proposal, for instance.</w:t>
      </w:r>
    </w:p>
    <w:p w14:paraId="593DD6EA" w14:textId="77777777" w:rsidR="001C219A" w:rsidRPr="001C219A" w:rsidRDefault="001C219A" w:rsidP="001C219A">
      <w:pPr>
        <w:rPr>
          <w:rFonts w:ascii="Times New Roman" w:hAnsi="Times New Roman" w:cs="Times New Roman"/>
          <w:sz w:val="24"/>
          <w:szCs w:val="24"/>
        </w:rPr>
      </w:pPr>
    </w:p>
    <w:p w14:paraId="67814573" w14:textId="77777777" w:rsidR="001C219A" w:rsidRPr="001E0116" w:rsidRDefault="001C219A" w:rsidP="001C219A">
      <w:pPr>
        <w:rPr>
          <w:rFonts w:ascii="Times New Roman" w:hAnsi="Times New Roman" w:cs="Times New Roman"/>
          <w:b/>
          <w:sz w:val="24"/>
          <w:szCs w:val="24"/>
        </w:rPr>
      </w:pPr>
      <w:r w:rsidRPr="001E0116">
        <w:rPr>
          <w:rFonts w:ascii="Times New Roman" w:hAnsi="Times New Roman" w:cs="Times New Roman"/>
          <w:b/>
          <w:sz w:val="24"/>
          <w:szCs w:val="24"/>
        </w:rPr>
        <w:t>Bin Chen</w:t>
      </w:r>
    </w:p>
    <w:p w14:paraId="6F0E67D0" w14:textId="77777777" w:rsidR="00EB3E41" w:rsidRPr="001C219A" w:rsidRDefault="00EB3E41" w:rsidP="00EB3E41">
      <w:pPr>
        <w:rPr>
          <w:rFonts w:ascii="Times New Roman" w:hAnsi="Times New Roman" w:cs="Times New Roman"/>
          <w:sz w:val="24"/>
          <w:szCs w:val="24"/>
        </w:rPr>
      </w:pPr>
      <w:r>
        <w:rPr>
          <w:rFonts w:ascii="Times New Roman" w:hAnsi="Times New Roman" w:cs="Times New Roman"/>
          <w:sz w:val="24"/>
          <w:szCs w:val="24"/>
        </w:rPr>
        <w:t>Very good proposal. The outreach and broader impact part of the reports is quite strong. Dr. Bi has made a lot of efforts in holding an NRS workshop and a Mossbauer Symposium for the community. The organization of the workshop requires a lot of efforts and it was well done by Dr. Bi. I hope there will be plans for organizing NRS workshop in the next year or so.</w:t>
      </w:r>
    </w:p>
    <w:p w14:paraId="644D9853" w14:textId="77777777" w:rsidR="001C219A" w:rsidRPr="001C219A" w:rsidRDefault="001C219A">
      <w:pPr>
        <w:rPr>
          <w:rFonts w:ascii="Times New Roman" w:hAnsi="Times New Roman" w:cs="Times New Roman"/>
          <w:sz w:val="24"/>
          <w:szCs w:val="24"/>
        </w:rPr>
      </w:pPr>
      <w:bookmarkStart w:id="0" w:name="_GoBack"/>
      <w:bookmarkEnd w:id="0"/>
    </w:p>
    <w:p w14:paraId="76D56C7D" w14:textId="77777777" w:rsidR="001C219A" w:rsidRPr="001E0116" w:rsidRDefault="001C219A" w:rsidP="001C219A">
      <w:pPr>
        <w:rPr>
          <w:rFonts w:ascii="Times New Roman" w:hAnsi="Times New Roman" w:cs="Times New Roman"/>
          <w:b/>
          <w:sz w:val="24"/>
          <w:szCs w:val="24"/>
        </w:rPr>
      </w:pPr>
      <w:r w:rsidRPr="001E0116">
        <w:rPr>
          <w:rFonts w:ascii="Times New Roman" w:hAnsi="Times New Roman" w:cs="Times New Roman"/>
          <w:b/>
          <w:sz w:val="24"/>
          <w:szCs w:val="24"/>
        </w:rPr>
        <w:t>Kanani Lee</w:t>
      </w:r>
    </w:p>
    <w:p w14:paraId="51825A74" w14:textId="77777777" w:rsidR="001C219A" w:rsidRPr="001C219A" w:rsidRDefault="001C219A" w:rsidP="001C219A">
      <w:pPr>
        <w:rPr>
          <w:rFonts w:ascii="Times New Roman" w:hAnsi="Times New Roman" w:cs="Times New Roman"/>
          <w:sz w:val="24"/>
          <w:szCs w:val="24"/>
        </w:rPr>
      </w:pPr>
    </w:p>
    <w:p w14:paraId="32C3A446" w14:textId="77777777" w:rsidR="001C219A" w:rsidRPr="001C219A" w:rsidRDefault="001C219A" w:rsidP="001C219A">
      <w:pPr>
        <w:rPr>
          <w:rFonts w:ascii="Times New Roman" w:hAnsi="Times New Roman" w:cs="Times New Roman"/>
          <w:sz w:val="24"/>
          <w:szCs w:val="24"/>
        </w:rPr>
      </w:pPr>
    </w:p>
    <w:p w14:paraId="0D219084" w14:textId="77777777" w:rsidR="001C219A" w:rsidRPr="001E0116" w:rsidRDefault="001C219A" w:rsidP="001C219A">
      <w:pPr>
        <w:rPr>
          <w:rFonts w:ascii="Times New Roman" w:hAnsi="Times New Roman" w:cs="Times New Roman"/>
          <w:b/>
          <w:sz w:val="24"/>
          <w:szCs w:val="24"/>
        </w:rPr>
      </w:pPr>
      <w:r w:rsidRPr="001E0116">
        <w:rPr>
          <w:rFonts w:ascii="Times New Roman" w:hAnsi="Times New Roman" w:cs="Times New Roman"/>
          <w:b/>
          <w:sz w:val="24"/>
          <w:szCs w:val="24"/>
        </w:rPr>
        <w:t>Mark Rivers</w:t>
      </w:r>
    </w:p>
    <w:p w14:paraId="3A472E07" w14:textId="6A8BA153" w:rsidR="001C219A" w:rsidRDefault="00233C91" w:rsidP="001C219A">
      <w:pPr>
        <w:rPr>
          <w:rFonts w:ascii="Times New Roman" w:hAnsi="Times New Roman" w:cs="Times New Roman"/>
          <w:sz w:val="24"/>
          <w:szCs w:val="24"/>
        </w:rPr>
      </w:pPr>
      <w:r>
        <w:rPr>
          <w:rFonts w:ascii="Times New Roman" w:hAnsi="Times New Roman" w:cs="Times New Roman"/>
          <w:sz w:val="24"/>
          <w:szCs w:val="24"/>
        </w:rPr>
        <w:t xml:space="preserve">This proposal is well written, and they continue to make progress and have high-impact publications for a small project.  </w:t>
      </w:r>
    </w:p>
    <w:p w14:paraId="09B8E0EC" w14:textId="0C7454B0" w:rsidR="00233C91" w:rsidRDefault="00233C91" w:rsidP="001C219A">
      <w:pPr>
        <w:rPr>
          <w:rFonts w:ascii="Times New Roman" w:hAnsi="Times New Roman" w:cs="Times New Roman"/>
          <w:sz w:val="24"/>
          <w:szCs w:val="24"/>
        </w:rPr>
      </w:pPr>
      <w:r>
        <w:rPr>
          <w:rFonts w:ascii="Times New Roman" w:hAnsi="Times New Roman" w:cs="Times New Roman"/>
          <w:sz w:val="24"/>
          <w:szCs w:val="24"/>
        </w:rPr>
        <w:t>The conventional Mossbauer is an important component of this facility, but it is not clear what publications, if any come from this, and which are from the online system.  These should be broken out in the future.</w:t>
      </w:r>
    </w:p>
    <w:p w14:paraId="65E1ADF7" w14:textId="6A7B31C1" w:rsidR="00233C91" w:rsidRDefault="00233C91" w:rsidP="001C219A">
      <w:pPr>
        <w:rPr>
          <w:rFonts w:ascii="Times New Roman" w:hAnsi="Times New Roman" w:cs="Times New Roman"/>
          <w:sz w:val="24"/>
          <w:szCs w:val="24"/>
        </w:rPr>
      </w:pPr>
      <w:r>
        <w:rPr>
          <w:rFonts w:ascii="Times New Roman" w:hAnsi="Times New Roman" w:cs="Times New Roman"/>
          <w:sz w:val="24"/>
          <w:szCs w:val="24"/>
        </w:rPr>
        <w:lastRenderedPageBreak/>
        <w:t>Under performance metrics they say 15 PIs (groups).  Is this in the reporting year, or since the beginning.  They were asked to provide beamline schedule from which this could have been determined, but did not.</w:t>
      </w:r>
    </w:p>
    <w:p w14:paraId="1330BA11" w14:textId="6462BD59" w:rsidR="00233C91" w:rsidRDefault="00233C91" w:rsidP="001C219A">
      <w:pPr>
        <w:rPr>
          <w:rFonts w:ascii="Times New Roman" w:hAnsi="Times New Roman" w:cs="Times New Roman"/>
          <w:sz w:val="24"/>
          <w:szCs w:val="24"/>
        </w:rPr>
      </w:pPr>
      <w:r>
        <w:rPr>
          <w:rFonts w:ascii="Times New Roman" w:hAnsi="Times New Roman" w:cs="Times New Roman"/>
          <w:sz w:val="24"/>
          <w:szCs w:val="24"/>
        </w:rPr>
        <w:t>The fast chopper system is a major investment by APS, but this is not explained at all.  What benefits will it bring?</w:t>
      </w:r>
    </w:p>
    <w:p w14:paraId="3B06ED07" w14:textId="25C9B461" w:rsidR="00233C91" w:rsidRPr="001C219A" w:rsidRDefault="00233C91" w:rsidP="001C219A">
      <w:pPr>
        <w:rPr>
          <w:rFonts w:ascii="Times New Roman" w:hAnsi="Times New Roman" w:cs="Times New Roman"/>
          <w:sz w:val="24"/>
          <w:szCs w:val="24"/>
        </w:rPr>
      </w:pPr>
      <w:r>
        <w:rPr>
          <w:rFonts w:ascii="Times New Roman" w:hAnsi="Times New Roman" w:cs="Times New Roman"/>
          <w:sz w:val="24"/>
          <w:szCs w:val="24"/>
        </w:rPr>
        <w:t>The 10 publications look good, and all but 2 are directly relevant to EAR.</w:t>
      </w:r>
    </w:p>
    <w:p w14:paraId="4A0332B1" w14:textId="77777777" w:rsidR="001C219A" w:rsidRPr="001C219A" w:rsidRDefault="001C219A" w:rsidP="001C219A">
      <w:pPr>
        <w:rPr>
          <w:rFonts w:ascii="Times New Roman" w:hAnsi="Times New Roman" w:cs="Times New Roman"/>
          <w:sz w:val="24"/>
          <w:szCs w:val="24"/>
        </w:rPr>
      </w:pPr>
    </w:p>
    <w:p w14:paraId="40E3BB2D" w14:textId="77777777" w:rsidR="001C219A" w:rsidRPr="001E0116" w:rsidRDefault="001C219A">
      <w:pPr>
        <w:rPr>
          <w:rFonts w:ascii="Times New Roman" w:hAnsi="Times New Roman" w:cs="Times New Roman"/>
          <w:b/>
          <w:sz w:val="24"/>
          <w:szCs w:val="24"/>
        </w:rPr>
      </w:pPr>
      <w:r w:rsidRPr="001E0116">
        <w:rPr>
          <w:rFonts w:ascii="Times New Roman" w:hAnsi="Times New Roman" w:cs="Times New Roman"/>
          <w:b/>
          <w:sz w:val="24"/>
          <w:szCs w:val="24"/>
        </w:rPr>
        <w:t>Dan Shim</w:t>
      </w:r>
    </w:p>
    <w:p w14:paraId="702AB382" w14:textId="77777777" w:rsidR="001E0116" w:rsidRPr="001E0116" w:rsidRDefault="001E0116" w:rsidP="001E0116">
      <w:pPr>
        <w:rPr>
          <w:rFonts w:ascii="Times New Roman" w:hAnsi="Times New Roman" w:cs="Times New Roman"/>
          <w:sz w:val="24"/>
          <w:szCs w:val="24"/>
        </w:rPr>
      </w:pPr>
      <w:r w:rsidRPr="001E0116">
        <w:rPr>
          <w:rFonts w:ascii="Times New Roman" w:hAnsi="Times New Roman" w:cs="Times New Roman"/>
          <w:sz w:val="24"/>
          <w:szCs w:val="24"/>
        </w:rPr>
        <w:t>Are we getting proper share of beamtimes compared with COMPRS contribution? One week each cycle for COMPRES users would not accommodate more than 2-3 groups.  Is that good enough compared with our support?</w:t>
      </w:r>
    </w:p>
    <w:p w14:paraId="31357DA2" w14:textId="619E25BF" w:rsidR="001E0116" w:rsidRPr="001E0116" w:rsidRDefault="001E0116" w:rsidP="001E0116">
      <w:pPr>
        <w:rPr>
          <w:rFonts w:ascii="Times New Roman" w:hAnsi="Times New Roman" w:cs="Times New Roman"/>
          <w:sz w:val="24"/>
          <w:szCs w:val="24"/>
        </w:rPr>
      </w:pPr>
      <w:r w:rsidRPr="001E0116">
        <w:rPr>
          <w:rFonts w:ascii="Times New Roman" w:hAnsi="Times New Roman" w:cs="Times New Roman"/>
          <w:sz w:val="24"/>
          <w:szCs w:val="24"/>
        </w:rPr>
        <w:t xml:space="preserve">Japan and EU synchrotron facilities are actively developing energy-domain Mossbauer.  Any plan for the next technical initiative?  </w:t>
      </w:r>
    </w:p>
    <w:p w14:paraId="396B4DE4" w14:textId="3628C794" w:rsidR="001C219A" w:rsidRPr="001E0116" w:rsidRDefault="001E0116" w:rsidP="001E0116">
      <w:pPr>
        <w:rPr>
          <w:rFonts w:ascii="Times New Roman" w:hAnsi="Times New Roman" w:cs="Times New Roman"/>
          <w:sz w:val="24"/>
          <w:szCs w:val="24"/>
        </w:rPr>
      </w:pPr>
      <w:r w:rsidRPr="001E0116">
        <w:rPr>
          <w:rFonts w:ascii="Times New Roman" w:hAnsi="Times New Roman" w:cs="Times New Roman"/>
          <w:sz w:val="24"/>
          <w:szCs w:val="24"/>
        </w:rPr>
        <w:t>The personal reports have contributions for non-COMPRES users. Do we count those for their contribution to the COMPRES users?</w:t>
      </w:r>
    </w:p>
    <w:p w14:paraId="6381D6AD" w14:textId="77777777" w:rsidR="001C219A" w:rsidRPr="001C219A" w:rsidRDefault="001C219A">
      <w:pPr>
        <w:rPr>
          <w:rFonts w:ascii="Times New Roman" w:hAnsi="Times New Roman" w:cs="Times New Roman"/>
          <w:sz w:val="24"/>
          <w:szCs w:val="24"/>
        </w:rPr>
      </w:pPr>
    </w:p>
    <w:p w14:paraId="450394DB" w14:textId="77777777" w:rsidR="001C219A" w:rsidRDefault="001C219A"/>
    <w:sectPr w:rsidR="001C2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2FC"/>
    <w:multiLevelType w:val="hybridMultilevel"/>
    <w:tmpl w:val="16344D84"/>
    <w:lvl w:ilvl="0" w:tplc="04090001">
      <w:start w:val="1"/>
      <w:numFmt w:val="bullet"/>
      <w:lvlText w:val=""/>
      <w:lvlJc w:val="left"/>
      <w:pPr>
        <w:ind w:left="720" w:hanging="360"/>
      </w:pPr>
      <w:rPr>
        <w:rFonts w:ascii="Symbol" w:hAnsi="Symbol" w:hint="default"/>
      </w:rPr>
    </w:lvl>
    <w:lvl w:ilvl="1" w:tplc="4068442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A160F"/>
    <w:multiLevelType w:val="hybridMultilevel"/>
    <w:tmpl w:val="D1F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C219A"/>
    <w:rsid w:val="001E0116"/>
    <w:rsid w:val="00233C91"/>
    <w:rsid w:val="003637E3"/>
    <w:rsid w:val="007A1F09"/>
    <w:rsid w:val="00A37F9C"/>
    <w:rsid w:val="00C45BDB"/>
    <w:rsid w:val="00E46C93"/>
    <w:rsid w:val="00EB3E41"/>
    <w:rsid w:val="38344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1DC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348</Words>
  <Characters>1990</Characters>
  <Application>Microsoft Macintosh Word</Application>
  <DocSecurity>0</DocSecurity>
  <Lines>16</Lines>
  <Paragraphs>4</Paragraphs>
  <ScaleCrop>false</ScaleCrop>
  <Company>Microsoft</Company>
  <LinksUpToDate>false</LinksUpToDate>
  <CharactersWithSpaces>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Bin Chen</cp:lastModifiedBy>
  <cp:revision>8</cp:revision>
  <dcterms:created xsi:type="dcterms:W3CDTF">2015-11-12T20:53:00Z</dcterms:created>
  <dcterms:modified xsi:type="dcterms:W3CDTF">2015-12-15T07:49:00Z</dcterms:modified>
</cp:coreProperties>
</file>