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3544D" w:rsidRDefault="001012FB">
      <w:pPr>
        <w:adjustRightInd w:val="0"/>
        <w:snapToGrid w:val="0"/>
        <w:spacing w:before="120" w:after="120" w:line="276" w:lineRule="auto"/>
        <w:jc w:val="both"/>
        <w:rPr>
          <w:sz w:val="22"/>
          <w:szCs w:val="22"/>
        </w:rPr>
      </w:pPr>
      <w:r>
        <w:rPr>
          <w:b/>
          <w:sz w:val="22"/>
          <w:szCs w:val="22"/>
        </w:rPr>
        <w:t xml:space="preserve"> COMPRES Technology Center (COMPTECH)</w:t>
      </w:r>
    </w:p>
    <w:p w:rsidR="0013544D" w:rsidRDefault="001012FB">
      <w:pPr>
        <w:adjustRightInd w:val="0"/>
        <w:snapToGrid w:val="0"/>
        <w:spacing w:before="120" w:after="120" w:line="276" w:lineRule="auto"/>
        <w:jc w:val="both"/>
        <w:rPr>
          <w:sz w:val="22"/>
          <w:szCs w:val="22"/>
        </w:rPr>
      </w:pPr>
      <w:r>
        <w:rPr>
          <w:sz w:val="22"/>
          <w:szCs w:val="22"/>
        </w:rPr>
        <w:t>2015 COMPRES Annual Report</w:t>
      </w:r>
    </w:p>
    <w:p w:rsidR="0013544D" w:rsidRDefault="001012FB">
      <w:pPr>
        <w:adjustRightInd w:val="0"/>
        <w:snapToGrid w:val="0"/>
        <w:spacing w:before="120" w:after="120" w:line="276" w:lineRule="auto"/>
        <w:jc w:val="both"/>
        <w:rPr>
          <w:sz w:val="22"/>
          <w:szCs w:val="22"/>
        </w:rPr>
      </w:pPr>
      <w:r>
        <w:rPr>
          <w:sz w:val="22"/>
          <w:szCs w:val="22"/>
        </w:rPr>
        <w:t>November 2014 – October 2015</w:t>
      </w:r>
    </w:p>
    <w:p w:rsidR="0013544D" w:rsidRDefault="001012FB">
      <w:pPr>
        <w:adjustRightInd w:val="0"/>
        <w:snapToGrid w:val="0"/>
        <w:spacing w:before="120" w:after="120" w:line="276" w:lineRule="auto"/>
        <w:jc w:val="both"/>
        <w:rPr>
          <w:sz w:val="22"/>
          <w:szCs w:val="22"/>
        </w:rPr>
      </w:pPr>
      <w:r>
        <w:rPr>
          <w:sz w:val="22"/>
          <w:szCs w:val="22"/>
        </w:rPr>
        <w:t xml:space="preserve">Prepared by </w:t>
      </w:r>
      <w:proofErr w:type="spellStart"/>
      <w:r>
        <w:rPr>
          <w:sz w:val="22"/>
          <w:szCs w:val="22"/>
        </w:rPr>
        <w:t>Jin</w:t>
      </w:r>
      <w:proofErr w:type="spellEnd"/>
      <w:r>
        <w:rPr>
          <w:sz w:val="22"/>
          <w:szCs w:val="22"/>
        </w:rPr>
        <w:t xml:space="preserve"> S. Zhang and Przemyslaw Dera, University of Hawaii at </w:t>
      </w:r>
      <w:proofErr w:type="spellStart"/>
      <w:r>
        <w:rPr>
          <w:sz w:val="22"/>
          <w:szCs w:val="22"/>
        </w:rPr>
        <w:t>Manoa</w:t>
      </w:r>
      <w:proofErr w:type="spellEnd"/>
    </w:p>
    <w:p w:rsidR="0013544D" w:rsidRDefault="0013544D">
      <w:pPr>
        <w:adjustRightInd w:val="0"/>
        <w:snapToGrid w:val="0"/>
        <w:spacing w:before="120" w:after="120" w:line="276" w:lineRule="auto"/>
        <w:jc w:val="both"/>
        <w:rPr>
          <w:sz w:val="22"/>
          <w:szCs w:val="22"/>
        </w:rPr>
      </w:pPr>
    </w:p>
    <w:p w:rsidR="0013544D" w:rsidRDefault="001012FB">
      <w:pPr>
        <w:shd w:val="clear" w:color="auto" w:fill="F79646"/>
        <w:adjustRightInd w:val="0"/>
        <w:snapToGrid w:val="0"/>
        <w:spacing w:before="120" w:after="120" w:line="276" w:lineRule="auto"/>
        <w:jc w:val="both"/>
        <w:rPr>
          <w:sz w:val="22"/>
          <w:szCs w:val="22"/>
        </w:rPr>
      </w:pPr>
      <w:r>
        <w:rPr>
          <w:b/>
          <w:sz w:val="22"/>
          <w:szCs w:val="22"/>
        </w:rPr>
        <w:t>Overview</w:t>
      </w:r>
    </w:p>
    <w:p w:rsidR="0013544D" w:rsidRDefault="001012FB">
      <w:pPr>
        <w:adjustRightInd w:val="0"/>
        <w:snapToGrid w:val="0"/>
        <w:spacing w:before="120" w:after="120" w:line="276" w:lineRule="auto"/>
        <w:ind w:firstLine="720"/>
        <w:jc w:val="both"/>
        <w:rPr>
          <w:sz w:val="22"/>
          <w:szCs w:val="22"/>
        </w:rPr>
      </w:pPr>
      <w:r>
        <w:rPr>
          <w:sz w:val="22"/>
          <w:szCs w:val="22"/>
        </w:rPr>
        <w:t xml:space="preserve">COMPRES Technology Center (COMPTECH) represents a new model of COMPRES’s presence at the Advanced Photon Source, Argonne National Laboratory. It </w:t>
      </w:r>
      <w:r w:rsidR="009F3884">
        <w:rPr>
          <w:sz w:val="22"/>
          <w:szCs w:val="22"/>
        </w:rPr>
        <w:t>was</w:t>
      </w:r>
      <w:r>
        <w:rPr>
          <w:sz w:val="22"/>
          <w:szCs w:val="22"/>
        </w:rPr>
        <w:t xml:space="preserve"> established to realize the main mission of creating new technical capabilities and preferential access to state-of-the art facilities at existing beam lines at Advanced Photon Source for the COMPRES community, and help to bring up new and important discoveries in deep Earth interior.</w:t>
      </w:r>
    </w:p>
    <w:p w:rsidR="0013544D" w:rsidRDefault="001012FB">
      <w:pPr>
        <w:adjustRightInd w:val="0"/>
        <w:snapToGrid w:val="0"/>
        <w:spacing w:before="120" w:after="120" w:line="276" w:lineRule="auto"/>
        <w:ind w:firstLine="720"/>
        <w:jc w:val="both"/>
        <w:rPr>
          <w:sz w:val="22"/>
          <w:szCs w:val="22"/>
        </w:rPr>
      </w:pPr>
      <w:r>
        <w:rPr>
          <w:sz w:val="22"/>
          <w:szCs w:val="22"/>
        </w:rPr>
        <w:t xml:space="preserve">During the past one year, we </w:t>
      </w:r>
      <w:r w:rsidR="009F3884">
        <w:rPr>
          <w:sz w:val="22"/>
          <w:szCs w:val="22"/>
        </w:rPr>
        <w:t>have been</w:t>
      </w:r>
      <w:r>
        <w:rPr>
          <w:sz w:val="22"/>
          <w:szCs w:val="22"/>
        </w:rPr>
        <w:t xml:space="preserve"> focusing on our main technical development project X-Ray thermal diffuse scattering as a new technique for measuring anisotropic properties under pressure, and several other side projects, including multigrain analysis, universal membrane cap, standard DAC heater and website development. We have made significant progress on all proposed projects, and details </w:t>
      </w:r>
      <w:r w:rsidR="009F3884">
        <w:rPr>
          <w:sz w:val="22"/>
          <w:szCs w:val="22"/>
        </w:rPr>
        <w:t>are</w:t>
      </w:r>
      <w:r>
        <w:rPr>
          <w:sz w:val="22"/>
          <w:szCs w:val="22"/>
        </w:rPr>
        <w:t xml:space="preserve"> presented in the operations section.</w:t>
      </w:r>
    </w:p>
    <w:p w:rsidR="0013544D" w:rsidRDefault="001012FB">
      <w:pPr>
        <w:shd w:val="clear" w:color="auto" w:fill="F79646"/>
        <w:adjustRightInd w:val="0"/>
        <w:snapToGrid w:val="0"/>
        <w:spacing w:before="120" w:after="120" w:line="276" w:lineRule="auto"/>
        <w:jc w:val="both"/>
        <w:rPr>
          <w:sz w:val="22"/>
          <w:szCs w:val="22"/>
        </w:rPr>
      </w:pPr>
      <w:r>
        <w:rPr>
          <w:b/>
          <w:sz w:val="22"/>
          <w:szCs w:val="22"/>
        </w:rPr>
        <w:t>Scientific Highlights</w:t>
      </w:r>
    </w:p>
    <w:p w:rsidR="0013544D" w:rsidRDefault="001012FB">
      <w:pPr>
        <w:adjustRightInd w:val="0"/>
        <w:snapToGrid w:val="0"/>
        <w:spacing w:before="120" w:after="120" w:line="276" w:lineRule="auto"/>
        <w:jc w:val="both"/>
        <w:rPr>
          <w:b/>
          <w:sz w:val="22"/>
          <w:szCs w:val="22"/>
          <w:u w:val="single"/>
        </w:rPr>
      </w:pPr>
      <w:r>
        <w:rPr>
          <w:b/>
          <w:sz w:val="22"/>
          <w:szCs w:val="22"/>
          <w:u w:val="single"/>
        </w:rPr>
        <w:t xml:space="preserve">Determination of single-crystal elasticity at high pressure using X-ray thermal diffuse scattering (TDS) </w:t>
      </w:r>
    </w:p>
    <w:p w:rsidR="0013544D" w:rsidRDefault="001012FB">
      <w:pPr>
        <w:adjustRightInd w:val="0"/>
        <w:snapToGrid w:val="0"/>
        <w:spacing w:before="120" w:after="120" w:line="276" w:lineRule="auto"/>
        <w:ind w:firstLine="720"/>
        <w:jc w:val="both"/>
        <w:rPr>
          <w:sz w:val="22"/>
          <w:szCs w:val="22"/>
        </w:rPr>
      </w:pPr>
      <w:r>
        <w:rPr>
          <w:sz w:val="22"/>
          <w:szCs w:val="22"/>
        </w:rPr>
        <w:t>X-ray thermal diffuse scattering (TDS) has been used to determine elastic properties of solids since 1940s. However, its application in high-pressure mineral physics has not been widely recognized. Sound velocities of Earth materials at relevant high pressure (P) and temperature (T) conditions are essential for interpreting seismic data, which provides by now the most accurate image of the Earth interior. Compar</w:t>
      </w:r>
      <w:r w:rsidR="009F3884">
        <w:rPr>
          <w:sz w:val="22"/>
          <w:szCs w:val="22"/>
        </w:rPr>
        <w:t>ed to</w:t>
      </w:r>
      <w:r>
        <w:rPr>
          <w:sz w:val="22"/>
          <w:szCs w:val="22"/>
        </w:rPr>
        <w:t xml:space="preserve"> other techniques </w:t>
      </w:r>
      <w:r w:rsidR="009F3884">
        <w:rPr>
          <w:sz w:val="22"/>
          <w:szCs w:val="22"/>
        </w:rPr>
        <w:t xml:space="preserve">used </w:t>
      </w:r>
      <w:r>
        <w:rPr>
          <w:sz w:val="22"/>
          <w:szCs w:val="22"/>
        </w:rPr>
        <w:t xml:space="preserve">for measuring sound velocities in the high-pressure mineral physics community, for example, Brillouin scattering, stimulated light scattering, inelastic X-ray scattering (IXS), nuclear resonance inelastic X-ray scattering (NRIXS) or MHz/GHz </w:t>
      </w:r>
      <w:proofErr w:type="spellStart"/>
      <w:r>
        <w:rPr>
          <w:sz w:val="22"/>
          <w:szCs w:val="22"/>
        </w:rPr>
        <w:t>ultrasonics</w:t>
      </w:r>
      <w:proofErr w:type="spellEnd"/>
      <w:r>
        <w:rPr>
          <w:sz w:val="22"/>
          <w:szCs w:val="22"/>
        </w:rPr>
        <w:t xml:space="preserve">, </w:t>
      </w:r>
      <w:r w:rsidR="009F3884">
        <w:rPr>
          <w:sz w:val="22"/>
          <w:szCs w:val="22"/>
        </w:rPr>
        <w:t>TDS</w:t>
      </w:r>
      <w:r>
        <w:rPr>
          <w:sz w:val="22"/>
          <w:szCs w:val="22"/>
        </w:rPr>
        <w:t xml:space="preserve"> has </w:t>
      </w:r>
      <w:r w:rsidR="009F3884">
        <w:rPr>
          <w:sz w:val="22"/>
          <w:szCs w:val="22"/>
        </w:rPr>
        <w:t xml:space="preserve">several </w:t>
      </w:r>
      <w:r>
        <w:rPr>
          <w:sz w:val="22"/>
          <w:szCs w:val="22"/>
        </w:rPr>
        <w:t xml:space="preserve">significant advantages and </w:t>
      </w:r>
      <w:r w:rsidR="009F3884">
        <w:rPr>
          <w:sz w:val="22"/>
          <w:szCs w:val="22"/>
        </w:rPr>
        <w:t xml:space="preserve">but also some </w:t>
      </w:r>
      <w:r>
        <w:rPr>
          <w:sz w:val="22"/>
          <w:szCs w:val="22"/>
        </w:rPr>
        <w:t xml:space="preserve">disadvantages. Firstly, it could be used for measuring any single crystals at extreme P-T conditions using diamond anvil cell (DAC), not limited to transparent samples or nuclear resonant isotopes; Secondly, single-crystal elastic properties, not only aggregate elastic properties, could be obtained through TDS, and hence directional dependences of sound velocities are available; Finally, experimental setup for TDS measurement is very easy, no special optical components are needed. However, TDS is much less straightforward in data interpretation, which usually involves micro force constant modeling (Born-von Karman model) </w:t>
      </w:r>
      <w:r w:rsidR="009F3884">
        <w:rPr>
          <w:sz w:val="22"/>
          <w:szCs w:val="22"/>
        </w:rPr>
        <w:t xml:space="preserve">to account for interaction </w:t>
      </w:r>
      <w:r>
        <w:rPr>
          <w:sz w:val="22"/>
          <w:szCs w:val="22"/>
        </w:rPr>
        <w:t xml:space="preserve">between the neighboring atoms.  </w:t>
      </w:r>
    </w:p>
    <w:p w:rsidR="0013544D" w:rsidRDefault="001012FB">
      <w:pPr>
        <w:adjustRightInd w:val="0"/>
        <w:snapToGrid w:val="0"/>
        <w:spacing w:before="120" w:after="120" w:line="276" w:lineRule="auto"/>
        <w:ind w:firstLine="720"/>
        <w:jc w:val="both"/>
        <w:rPr>
          <w:sz w:val="22"/>
          <w:szCs w:val="22"/>
        </w:rPr>
      </w:pPr>
      <w:r>
        <w:rPr>
          <w:sz w:val="22"/>
          <w:szCs w:val="22"/>
        </w:rPr>
        <w:t xml:space="preserve">We developed </w:t>
      </w:r>
      <w:r w:rsidR="009F3884">
        <w:rPr>
          <w:sz w:val="22"/>
          <w:szCs w:val="22"/>
        </w:rPr>
        <w:t xml:space="preserve">several alternative </w:t>
      </w:r>
      <w:r>
        <w:rPr>
          <w:sz w:val="22"/>
          <w:szCs w:val="22"/>
        </w:rPr>
        <w:t xml:space="preserve">experimental strategies of performing TDS experiments at different beamlines (including 13BMC, 13IDC and 34IDE) using different experimental setups (Mar CCD detector, Pilatus detector, flight path, energy scan) with the project PI Dr. Przemyslaw Dera, Sector 34 beamline scientist Dr. </w:t>
      </w:r>
      <w:proofErr w:type="spellStart"/>
      <w:r>
        <w:rPr>
          <w:sz w:val="22"/>
          <w:szCs w:val="22"/>
        </w:rPr>
        <w:t>Ruqing</w:t>
      </w:r>
      <w:proofErr w:type="spellEnd"/>
      <w:r>
        <w:rPr>
          <w:sz w:val="22"/>
          <w:szCs w:val="22"/>
        </w:rPr>
        <w:t xml:space="preserve"> Xu, GSECARS beamline scientist Dr. </w:t>
      </w:r>
      <w:proofErr w:type="spellStart"/>
      <w:r>
        <w:rPr>
          <w:sz w:val="22"/>
          <w:szCs w:val="22"/>
        </w:rPr>
        <w:t>Dongzhou</w:t>
      </w:r>
      <w:proofErr w:type="spellEnd"/>
      <w:r>
        <w:rPr>
          <w:sz w:val="22"/>
          <w:szCs w:val="22"/>
        </w:rPr>
        <w:t xml:space="preserve"> Zhang, Dr. Joanne Stubbs and Dr. Peter Eng. We successfully measured TDS up to 40GPa for </w:t>
      </w:r>
      <w:proofErr w:type="spellStart"/>
      <w:r>
        <w:rPr>
          <w:sz w:val="22"/>
          <w:szCs w:val="22"/>
        </w:rPr>
        <w:t>foresterite</w:t>
      </w:r>
      <w:proofErr w:type="spellEnd"/>
      <w:r>
        <w:rPr>
          <w:sz w:val="22"/>
          <w:szCs w:val="22"/>
        </w:rPr>
        <w:t xml:space="preserve"> and 1.4GPa for Si. </w:t>
      </w:r>
      <w:r w:rsidR="009F3884">
        <w:rPr>
          <w:sz w:val="22"/>
          <w:szCs w:val="22"/>
        </w:rPr>
        <w:t>J. Zhang</w:t>
      </w:r>
      <w:r>
        <w:rPr>
          <w:sz w:val="22"/>
          <w:szCs w:val="22"/>
        </w:rPr>
        <w:t xml:space="preserve"> also developed Python fitting code, based on continuum elastic wave model, the final fitted single crystal elasticity tensor of Si is identical to what’s obtained through the traditional approach using Born-von </w:t>
      </w:r>
      <w:r>
        <w:rPr>
          <w:sz w:val="22"/>
          <w:szCs w:val="22"/>
        </w:rPr>
        <w:lastRenderedPageBreak/>
        <w:t xml:space="preserve">Karman model. </w:t>
      </w:r>
      <w:r w:rsidR="009F3884">
        <w:rPr>
          <w:sz w:val="22"/>
          <w:szCs w:val="22"/>
        </w:rPr>
        <w:t>We also demonstrated the</w:t>
      </w:r>
      <w:r>
        <w:rPr>
          <w:sz w:val="22"/>
          <w:szCs w:val="22"/>
        </w:rPr>
        <w:t xml:space="preserve"> TDS signal to be very sensitive t</w:t>
      </w:r>
      <w:r w:rsidR="009F3884">
        <w:rPr>
          <w:sz w:val="22"/>
          <w:szCs w:val="22"/>
        </w:rPr>
        <w:t>o single crystal elastic anisotropy</w:t>
      </w:r>
      <w:r>
        <w:rPr>
          <w:sz w:val="22"/>
          <w:szCs w:val="22"/>
        </w:rPr>
        <w:t xml:space="preserve">. </w:t>
      </w:r>
    </w:p>
    <w:p w:rsidR="0013544D" w:rsidRDefault="001012FB">
      <w:pPr>
        <w:shd w:val="clear" w:color="auto" w:fill="F79646"/>
        <w:adjustRightInd w:val="0"/>
        <w:snapToGrid w:val="0"/>
        <w:spacing w:before="120" w:after="120" w:line="276" w:lineRule="auto"/>
        <w:jc w:val="both"/>
        <w:rPr>
          <w:sz w:val="22"/>
          <w:szCs w:val="22"/>
        </w:rPr>
      </w:pPr>
      <w:r>
        <w:rPr>
          <w:b/>
          <w:sz w:val="22"/>
          <w:szCs w:val="22"/>
        </w:rPr>
        <w:t>Personnel</w:t>
      </w:r>
    </w:p>
    <w:p w:rsidR="009F3884" w:rsidRDefault="001012FB">
      <w:pPr>
        <w:adjustRightInd w:val="0"/>
        <w:snapToGrid w:val="0"/>
        <w:spacing w:before="120" w:after="120" w:line="276" w:lineRule="auto"/>
        <w:ind w:firstLine="720"/>
        <w:jc w:val="both"/>
        <w:rPr>
          <w:sz w:val="22"/>
          <w:szCs w:val="22"/>
        </w:rPr>
      </w:pPr>
      <w:r>
        <w:rPr>
          <w:sz w:val="22"/>
          <w:szCs w:val="22"/>
        </w:rPr>
        <w:t xml:space="preserve">Dr. </w:t>
      </w:r>
      <w:proofErr w:type="spellStart"/>
      <w:r>
        <w:rPr>
          <w:sz w:val="22"/>
          <w:szCs w:val="22"/>
        </w:rPr>
        <w:t>Jin</w:t>
      </w:r>
      <w:proofErr w:type="spellEnd"/>
      <w:r>
        <w:rPr>
          <w:sz w:val="22"/>
          <w:szCs w:val="22"/>
        </w:rPr>
        <w:t xml:space="preserve"> Zhang is the current technology officer, the project </w:t>
      </w:r>
      <w:r w:rsidR="009F3884">
        <w:rPr>
          <w:sz w:val="22"/>
          <w:szCs w:val="22"/>
        </w:rPr>
        <w:t xml:space="preserve">and </w:t>
      </w:r>
      <w:r>
        <w:rPr>
          <w:sz w:val="22"/>
          <w:szCs w:val="22"/>
        </w:rPr>
        <w:t>Dr. Przemyslaw Dera from University of Hawaii</w:t>
      </w:r>
      <w:r w:rsidR="009F3884">
        <w:rPr>
          <w:sz w:val="22"/>
          <w:szCs w:val="22"/>
        </w:rPr>
        <w:t xml:space="preserve"> serves as the PI</w:t>
      </w:r>
      <w:r>
        <w:rPr>
          <w:sz w:val="22"/>
          <w:szCs w:val="22"/>
        </w:rPr>
        <w:t xml:space="preserve">. The project is now funded by COMPRES through the sub-contract to Hawaii Institute of Geophysics and Planetology. Dr. </w:t>
      </w:r>
      <w:proofErr w:type="spellStart"/>
      <w:r>
        <w:rPr>
          <w:sz w:val="22"/>
          <w:szCs w:val="22"/>
        </w:rPr>
        <w:t>Jin</w:t>
      </w:r>
      <w:proofErr w:type="spellEnd"/>
      <w:r>
        <w:rPr>
          <w:sz w:val="22"/>
          <w:szCs w:val="22"/>
        </w:rPr>
        <w:t xml:space="preserve"> Zhang joined COMPTECH on November 16</w:t>
      </w:r>
      <w:r>
        <w:rPr>
          <w:sz w:val="22"/>
          <w:szCs w:val="22"/>
          <w:vertAlign w:val="superscript"/>
        </w:rPr>
        <w:t>th</w:t>
      </w:r>
      <w:r>
        <w:rPr>
          <w:sz w:val="22"/>
          <w:szCs w:val="22"/>
        </w:rPr>
        <w:t>, 2014, after the position search process, which was completed in September 2014 (see Attache</w:t>
      </w:r>
      <w:r w:rsidR="009F3884">
        <w:rPr>
          <w:sz w:val="22"/>
          <w:szCs w:val="22"/>
        </w:rPr>
        <w:t xml:space="preserve">d CV). Dr. </w:t>
      </w:r>
      <w:proofErr w:type="spellStart"/>
      <w:r w:rsidR="009F3884">
        <w:rPr>
          <w:sz w:val="22"/>
          <w:szCs w:val="22"/>
        </w:rPr>
        <w:t>Jin</w:t>
      </w:r>
      <w:proofErr w:type="spellEnd"/>
      <w:r w:rsidR="009F3884">
        <w:rPr>
          <w:sz w:val="22"/>
          <w:szCs w:val="22"/>
        </w:rPr>
        <w:t xml:space="preserve"> Zhang also </w:t>
      </w:r>
      <w:proofErr w:type="spellStart"/>
      <w:r w:rsidR="009F3884">
        <w:rPr>
          <w:sz w:val="22"/>
          <w:szCs w:val="22"/>
        </w:rPr>
        <w:t>workes</w:t>
      </w:r>
      <w:proofErr w:type="spellEnd"/>
      <w:r>
        <w:rPr>
          <w:sz w:val="22"/>
          <w:szCs w:val="22"/>
        </w:rPr>
        <w:t xml:space="preserve"> closely with the PX</w:t>
      </w:r>
      <w:r w:rsidR="009F3884">
        <w:rPr>
          <w:sz w:val="22"/>
          <w:szCs w:val="22"/>
        </w:rPr>
        <w:t>^</w:t>
      </w:r>
      <w:r>
        <w:rPr>
          <w:sz w:val="22"/>
          <w:szCs w:val="22"/>
        </w:rPr>
        <w:t xml:space="preserve">2 beamline scientist Dr. </w:t>
      </w:r>
      <w:proofErr w:type="spellStart"/>
      <w:r>
        <w:rPr>
          <w:sz w:val="22"/>
          <w:szCs w:val="22"/>
        </w:rPr>
        <w:t>Dongzhou</w:t>
      </w:r>
      <w:proofErr w:type="spellEnd"/>
      <w:r>
        <w:rPr>
          <w:sz w:val="22"/>
          <w:szCs w:val="22"/>
        </w:rPr>
        <w:t xml:space="preserve"> Zhang</w:t>
      </w:r>
      <w:r w:rsidR="009F3884">
        <w:rPr>
          <w:sz w:val="22"/>
          <w:szCs w:val="22"/>
        </w:rPr>
        <w:t>,</w:t>
      </w:r>
      <w:r>
        <w:rPr>
          <w:sz w:val="22"/>
          <w:szCs w:val="22"/>
        </w:rPr>
        <w:t xml:space="preserve"> who also partially participates in COMPTECH projects. </w:t>
      </w:r>
    </w:p>
    <w:p w:rsidR="0013544D" w:rsidRDefault="001012FB">
      <w:pPr>
        <w:adjustRightInd w:val="0"/>
        <w:snapToGrid w:val="0"/>
        <w:spacing w:before="120" w:after="120" w:line="276" w:lineRule="auto"/>
        <w:ind w:firstLine="720"/>
        <w:jc w:val="both"/>
        <w:rPr>
          <w:sz w:val="22"/>
          <w:szCs w:val="22"/>
        </w:rPr>
      </w:pPr>
      <w:r>
        <w:rPr>
          <w:sz w:val="22"/>
          <w:szCs w:val="22"/>
        </w:rPr>
        <w:t xml:space="preserve">The Technology Advisory Board (TAB) of COMPTECH oversees and guides the activities of the project. The Board is comprised of synchrotron technology experts, members of the central high-pressure facilities (e.g. HPCAT, GSECARS), managers of the other COMPRES facilities (ALS, NSLS) and mineral physics researchers representing a cross-section of the COMPRES community. Current TAB members include Dr. Quentin Williams (Chair), Dr. </w:t>
      </w:r>
      <w:proofErr w:type="spellStart"/>
      <w:r>
        <w:rPr>
          <w:sz w:val="22"/>
          <w:szCs w:val="22"/>
        </w:rPr>
        <w:t>Guoyin</w:t>
      </w:r>
      <w:proofErr w:type="spellEnd"/>
      <w:r>
        <w:rPr>
          <w:sz w:val="22"/>
          <w:szCs w:val="22"/>
        </w:rPr>
        <w:t xml:space="preserve"> Shen (HPCAT), Dr. </w:t>
      </w:r>
      <w:proofErr w:type="spellStart"/>
      <w:r>
        <w:rPr>
          <w:sz w:val="22"/>
          <w:szCs w:val="22"/>
        </w:rPr>
        <w:t>Yanbin</w:t>
      </w:r>
      <w:proofErr w:type="spellEnd"/>
      <w:r>
        <w:rPr>
          <w:sz w:val="22"/>
          <w:szCs w:val="22"/>
        </w:rPr>
        <w:t xml:space="preserve"> Wang (GSECARS), Dr. Lars </w:t>
      </w:r>
      <w:proofErr w:type="spellStart"/>
      <w:r>
        <w:rPr>
          <w:sz w:val="22"/>
          <w:szCs w:val="22"/>
        </w:rPr>
        <w:t>Ehm</w:t>
      </w:r>
      <w:proofErr w:type="spellEnd"/>
      <w:r>
        <w:rPr>
          <w:sz w:val="22"/>
          <w:szCs w:val="22"/>
        </w:rPr>
        <w:t xml:space="preserve"> (NSLS), Dr. Robert Downs (University of </w:t>
      </w:r>
      <w:proofErr w:type="spellStart"/>
      <w:r>
        <w:rPr>
          <w:sz w:val="22"/>
          <w:szCs w:val="22"/>
        </w:rPr>
        <w:t>Ariaona</w:t>
      </w:r>
      <w:proofErr w:type="spellEnd"/>
      <w:r>
        <w:rPr>
          <w:sz w:val="22"/>
          <w:szCs w:val="22"/>
        </w:rPr>
        <w:t>).  Presidents of COMPRES (Dr. Jay Bass (out-going) and Dr. Carl Agee (in-coming)) as well as chairs of the Facilities committee (Dr. Andrew Campbell (out-going) and Dr. Mark Rivers (in-coming)) serve as extra official members of the TAB. TAB meets 3 times per year (January, May and September) through teleconferencing to discuss the activities and progress of the project</w:t>
      </w:r>
      <w:r w:rsidR="009F3884">
        <w:rPr>
          <w:sz w:val="22"/>
          <w:szCs w:val="22"/>
        </w:rPr>
        <w:t>,</w:t>
      </w:r>
      <w:r>
        <w:rPr>
          <w:sz w:val="22"/>
          <w:szCs w:val="22"/>
        </w:rPr>
        <w:t xml:space="preserve"> as well as to plan future initiatives and actions. In 2015 the TAB also met in person at the COMPRES Annual Meeting</w:t>
      </w:r>
      <w:r w:rsidR="009F3884">
        <w:rPr>
          <w:sz w:val="22"/>
          <w:szCs w:val="22"/>
        </w:rPr>
        <w:t xml:space="preserve"> in Colorado Springs, CO</w:t>
      </w:r>
      <w:r>
        <w:rPr>
          <w:sz w:val="22"/>
          <w:szCs w:val="22"/>
        </w:rPr>
        <w:t xml:space="preserve">.  </w:t>
      </w:r>
    </w:p>
    <w:p w:rsidR="0013544D" w:rsidRDefault="001012FB">
      <w:pPr>
        <w:shd w:val="clear" w:color="auto" w:fill="F79646"/>
        <w:adjustRightInd w:val="0"/>
        <w:snapToGrid w:val="0"/>
        <w:spacing w:before="120" w:after="120" w:line="276" w:lineRule="auto"/>
        <w:jc w:val="both"/>
        <w:rPr>
          <w:sz w:val="22"/>
          <w:szCs w:val="22"/>
        </w:rPr>
      </w:pPr>
      <w:r>
        <w:rPr>
          <w:b/>
          <w:sz w:val="22"/>
          <w:szCs w:val="22"/>
        </w:rPr>
        <w:t>Operations and Planned Activities</w:t>
      </w:r>
    </w:p>
    <w:p w:rsidR="0013544D" w:rsidRDefault="001012FB">
      <w:pPr>
        <w:adjustRightInd w:val="0"/>
        <w:snapToGrid w:val="0"/>
        <w:spacing w:before="120" w:after="120" w:line="276" w:lineRule="auto"/>
        <w:ind w:firstLine="720"/>
        <w:jc w:val="both"/>
        <w:rPr>
          <w:sz w:val="22"/>
          <w:szCs w:val="22"/>
        </w:rPr>
      </w:pPr>
      <w:r>
        <w:rPr>
          <w:sz w:val="22"/>
          <w:szCs w:val="22"/>
        </w:rPr>
        <w:t>There are a total of 6 technical development projects that COMPTECH has been involved in during the reporting period.</w:t>
      </w:r>
    </w:p>
    <w:p w:rsidR="0013544D" w:rsidRDefault="001012FB">
      <w:pPr>
        <w:pStyle w:val="ListParagraph1"/>
        <w:numPr>
          <w:ilvl w:val="0"/>
          <w:numId w:val="1"/>
        </w:numPr>
        <w:adjustRightInd w:val="0"/>
        <w:snapToGrid w:val="0"/>
        <w:spacing w:before="120" w:after="120" w:line="276" w:lineRule="auto"/>
        <w:jc w:val="both"/>
        <w:rPr>
          <w:sz w:val="22"/>
          <w:szCs w:val="22"/>
        </w:rPr>
      </w:pPr>
      <w:r>
        <w:rPr>
          <w:sz w:val="22"/>
          <w:szCs w:val="22"/>
        </w:rPr>
        <w:t>X-ray thermal diffuse scattering (TDS)</w:t>
      </w:r>
    </w:p>
    <w:p w:rsidR="0013544D" w:rsidRDefault="001012FB">
      <w:pPr>
        <w:numPr>
          <w:ilvl w:val="1"/>
          <w:numId w:val="1"/>
        </w:numPr>
        <w:adjustRightInd w:val="0"/>
        <w:snapToGrid w:val="0"/>
        <w:spacing w:before="120" w:after="120" w:line="276" w:lineRule="auto"/>
        <w:jc w:val="both"/>
        <w:rPr>
          <w:sz w:val="22"/>
          <w:szCs w:val="22"/>
        </w:rPr>
      </w:pPr>
      <w:r>
        <w:rPr>
          <w:sz w:val="22"/>
          <w:szCs w:val="22"/>
        </w:rPr>
        <w:t>Instrumentation:</w:t>
      </w:r>
    </w:p>
    <w:p w:rsidR="0013544D" w:rsidRDefault="001012FB">
      <w:pPr>
        <w:adjustRightInd w:val="0"/>
        <w:snapToGrid w:val="0"/>
        <w:spacing w:before="120" w:after="120" w:line="276" w:lineRule="auto"/>
        <w:ind w:left="1440"/>
        <w:jc w:val="both"/>
        <w:rPr>
          <w:sz w:val="22"/>
          <w:szCs w:val="22"/>
        </w:rPr>
      </w:pPr>
      <w:r>
        <w:rPr>
          <w:sz w:val="22"/>
          <w:szCs w:val="22"/>
        </w:rPr>
        <w:t xml:space="preserve">The set-up for TDS measurement is identical to regular single-crystal diffraction experiments. We used both Mar CCD and Pilatus detector for the TDS experiments. Although Pilatus detector has significantly higher resolution and lower background than Mar CCD detector, data collected using both detectors </w:t>
      </w:r>
      <w:r w:rsidR="009F3884">
        <w:rPr>
          <w:sz w:val="22"/>
          <w:szCs w:val="22"/>
        </w:rPr>
        <w:t>provides</w:t>
      </w:r>
      <w:r>
        <w:rPr>
          <w:sz w:val="22"/>
          <w:szCs w:val="22"/>
        </w:rPr>
        <w:t xml:space="preserve"> </w:t>
      </w:r>
      <w:r w:rsidR="009F3884">
        <w:rPr>
          <w:sz w:val="22"/>
          <w:szCs w:val="22"/>
        </w:rPr>
        <w:t xml:space="preserve">signal with quality </w:t>
      </w:r>
      <w:r>
        <w:rPr>
          <w:sz w:val="22"/>
          <w:szCs w:val="22"/>
        </w:rPr>
        <w:t xml:space="preserve">sufficient for </w:t>
      </w:r>
      <w:r w:rsidR="009F3884">
        <w:rPr>
          <w:sz w:val="22"/>
          <w:szCs w:val="22"/>
        </w:rPr>
        <w:t xml:space="preserve">TDS </w:t>
      </w:r>
      <w:r>
        <w:rPr>
          <w:sz w:val="22"/>
          <w:szCs w:val="22"/>
        </w:rPr>
        <w:t>data analysis.  The flight-path setup</w:t>
      </w:r>
      <w:r w:rsidR="009F3884">
        <w:rPr>
          <w:sz w:val="22"/>
          <w:szCs w:val="22"/>
        </w:rPr>
        <w:t>,</w:t>
      </w:r>
      <w:r>
        <w:rPr>
          <w:sz w:val="22"/>
          <w:szCs w:val="22"/>
        </w:rPr>
        <w:t xml:space="preserve"> which was originally developed for surface scattering experiments</w:t>
      </w:r>
      <w:r w:rsidR="009F3884">
        <w:rPr>
          <w:sz w:val="22"/>
          <w:szCs w:val="22"/>
        </w:rPr>
        <w:t>,</w:t>
      </w:r>
      <w:r>
        <w:rPr>
          <w:sz w:val="22"/>
          <w:szCs w:val="22"/>
        </w:rPr>
        <w:t xml:space="preserve"> provide</w:t>
      </w:r>
      <w:r w:rsidR="009F3884">
        <w:rPr>
          <w:sz w:val="22"/>
          <w:szCs w:val="22"/>
        </w:rPr>
        <w:t>s</w:t>
      </w:r>
      <w:r>
        <w:rPr>
          <w:sz w:val="22"/>
          <w:szCs w:val="22"/>
        </w:rPr>
        <w:t xml:space="preserve"> an optimized way to minimize non-sample contribution to the background (Fig. 1). </w:t>
      </w:r>
    </w:p>
    <w:p w:rsidR="0013544D" w:rsidRDefault="00B7460E">
      <w:pPr>
        <w:adjustRightInd w:val="0"/>
        <w:snapToGrid w:val="0"/>
        <w:spacing w:before="120" w:after="120" w:line="276" w:lineRule="auto"/>
        <w:ind w:left="1440"/>
        <w:jc w:val="both"/>
        <w:rPr>
          <w:sz w:val="22"/>
          <w:szCs w:val="22"/>
        </w:rPr>
      </w:pPr>
      <w:r>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3758565</wp:posOffset>
                </wp:positionH>
                <wp:positionV relativeFrom="paragraph">
                  <wp:posOffset>688975</wp:posOffset>
                </wp:positionV>
                <wp:extent cx="2114550" cy="517525"/>
                <wp:effectExtent l="5715" t="12700" r="13335" b="1270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0" cy="517525"/>
                        </a:xfrm>
                        <a:prstGeom prst="rect">
                          <a:avLst/>
                        </a:prstGeom>
                        <a:solidFill>
                          <a:srgbClr val="FFFFFF"/>
                        </a:solidFill>
                        <a:ln w="9525">
                          <a:solidFill>
                            <a:srgbClr val="000000"/>
                          </a:solidFill>
                          <a:miter lim="200000"/>
                          <a:headEnd/>
                          <a:tailEnd/>
                        </a:ln>
                      </wps:spPr>
                      <wps:txbx>
                        <w:txbxContent>
                          <w:p w:rsidR="0013544D" w:rsidRDefault="001012FB">
                            <w:r>
                              <w:t>Fig. 1 Flight-path setup in 13BMC for high-pressure TDS measurement</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Text Box 2" o:spid="_x0000_s1026" style="position:absolute;left:0;text-align:left;margin-left:295.95pt;margin-top:54.25pt;width:166.5pt;height:4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">
                <v:stroke miterlimit="2"/>
                <v:textbox style="mso-fit-shape-to-text:t">
                  <w:txbxContent>
                    <w:p w:rsidR="0013544D" w:rsidRDefault="001012FB">
                      <w:r>
                        <w:t>Fig. 1 Flight-path setup in 13BMC for high-pressure TDS measurement</w:t>
                      </w:r>
                    </w:p>
                  </w:txbxContent>
                </v:textbox>
              </v:rect>
            </w:pict>
          </mc:Fallback>
        </mc:AlternateContent>
      </w:r>
      <w:r>
        <w:rPr>
          <w:noProof/>
          <w:sz w:val="22"/>
          <w:szCs w:val="22"/>
        </w:rPr>
        <w:drawing>
          <wp:inline distT="0" distB="0" distL="0" distR="0">
            <wp:extent cx="2781300" cy="180975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81300" cy="1809750"/>
                    </a:xfrm>
                    <a:prstGeom prst="rect">
                      <a:avLst/>
                    </a:prstGeom>
                    <a:noFill/>
                    <a:ln>
                      <a:noFill/>
                    </a:ln>
                  </pic:spPr>
                </pic:pic>
              </a:graphicData>
            </a:graphic>
          </wp:inline>
        </w:drawing>
      </w:r>
    </w:p>
    <w:p w:rsidR="0013544D" w:rsidRDefault="001012FB">
      <w:pPr>
        <w:numPr>
          <w:ilvl w:val="1"/>
          <w:numId w:val="1"/>
        </w:numPr>
        <w:adjustRightInd w:val="0"/>
        <w:snapToGrid w:val="0"/>
        <w:spacing w:before="120" w:after="120" w:line="276" w:lineRule="auto"/>
        <w:jc w:val="both"/>
        <w:rPr>
          <w:sz w:val="22"/>
          <w:szCs w:val="22"/>
        </w:rPr>
      </w:pPr>
      <w:r>
        <w:rPr>
          <w:sz w:val="22"/>
          <w:szCs w:val="22"/>
        </w:rPr>
        <w:t>Data collection procedure:</w:t>
      </w:r>
    </w:p>
    <w:p w:rsidR="0013544D" w:rsidRDefault="001012FB">
      <w:pPr>
        <w:adjustRightInd w:val="0"/>
        <w:snapToGrid w:val="0"/>
        <w:spacing w:before="120" w:after="120" w:line="276" w:lineRule="auto"/>
        <w:ind w:left="1440"/>
        <w:jc w:val="both"/>
        <w:rPr>
          <w:sz w:val="22"/>
          <w:szCs w:val="22"/>
        </w:rPr>
      </w:pPr>
      <w:r>
        <w:rPr>
          <w:sz w:val="22"/>
          <w:szCs w:val="22"/>
        </w:rPr>
        <w:t>We found that the procedure for orientation matrix determination used in surface scattering experiments with flight-path + Pilatus detector setup using SPEC software is quite challenging for TDS measurements in DAC. We were able to develop a set of procedures to find &gt;10 Bragg diffraction peaks for precise determination of sample orientation using SPEC. We are also able to evaluate the crystal quality through rocking curve measurement. In order to eliminate the contributions from other factors that affect to the overall signal shape and intensity (e.g. crystal defects, lattice strain etc.), TDS experiments in general require better crystal quality than single-crystal X-ray diffraction. The signal is measured at slightly off-Bragg-diffraction condition to minimize the contribution from the nearest Brag peak. We measured the rocking curve for individual Brag peak to quantitatively determine the crystal quality (Fig. 2). Depending on the incident X-ray beam flux, the collection time varies from 10 minutes (13IDC) to several hours (13BMC).</w:t>
      </w:r>
    </w:p>
    <w:p w:rsidR="001F32F6" w:rsidRDefault="001F32F6">
      <w:pPr>
        <w:adjustRightInd w:val="0"/>
        <w:snapToGrid w:val="0"/>
        <w:spacing w:before="120" w:after="120" w:line="276" w:lineRule="auto"/>
        <w:ind w:left="1440"/>
        <w:jc w:val="both"/>
        <w:rPr>
          <w:sz w:val="22"/>
          <w:szCs w:val="22"/>
        </w:rPr>
      </w:pPr>
      <w:r>
        <w:rPr>
          <w:noProof/>
          <w:sz w:val="22"/>
          <w:szCs w:val="22"/>
        </w:rPr>
        <w:drawing>
          <wp:anchor distT="0" distB="0" distL="114300" distR="114300" simplePos="0" relativeHeight="251668480" behindDoc="0" locked="0" layoutInCell="1" allowOverlap="1" wp14:anchorId="2BE89851" wp14:editId="15281A98">
            <wp:simplePos x="0" y="0"/>
            <wp:positionH relativeFrom="column">
              <wp:posOffset>3467100</wp:posOffset>
            </wp:positionH>
            <wp:positionV relativeFrom="paragraph">
              <wp:posOffset>112395</wp:posOffset>
            </wp:positionV>
            <wp:extent cx="2409825" cy="1800860"/>
            <wp:effectExtent l="0" t="0" r="9525" b="889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09825" cy="1800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2"/>
          <w:szCs w:val="22"/>
        </w:rPr>
        <w:drawing>
          <wp:anchor distT="0" distB="0" distL="114300" distR="114300" simplePos="0" relativeHeight="251667456" behindDoc="0" locked="0" layoutInCell="1" allowOverlap="1" wp14:anchorId="6CB50388" wp14:editId="77556FD7">
            <wp:simplePos x="0" y="0"/>
            <wp:positionH relativeFrom="column">
              <wp:posOffset>808990</wp:posOffset>
            </wp:positionH>
            <wp:positionV relativeFrom="paragraph">
              <wp:posOffset>167005</wp:posOffset>
            </wp:positionV>
            <wp:extent cx="2343785" cy="1752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43785" cy="1752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3884" w:rsidRDefault="001F32F6">
      <w:pPr>
        <w:adjustRightInd w:val="0"/>
        <w:snapToGrid w:val="0"/>
        <w:spacing w:before="120" w:after="120" w:line="276" w:lineRule="auto"/>
        <w:ind w:left="1440"/>
        <w:jc w:val="both"/>
        <w:rPr>
          <w:sz w:val="22"/>
          <w:szCs w:val="22"/>
        </w:rPr>
      </w:pPr>
      <w:r>
        <w:rPr>
          <w:noProof/>
          <w:sz w:val="22"/>
          <w:szCs w:val="22"/>
        </w:rPr>
        <mc:AlternateContent>
          <mc:Choice Requires="wps">
            <w:drawing>
              <wp:anchor distT="0" distB="0" distL="114300" distR="114300" simplePos="0" relativeHeight="251669504" behindDoc="0" locked="0" layoutInCell="1" allowOverlap="1" wp14:anchorId="0FBB3C71" wp14:editId="1D0A8010">
                <wp:simplePos x="0" y="0"/>
                <wp:positionH relativeFrom="column">
                  <wp:posOffset>1000125</wp:posOffset>
                </wp:positionH>
                <wp:positionV relativeFrom="paragraph">
                  <wp:posOffset>1776095</wp:posOffset>
                </wp:positionV>
                <wp:extent cx="4829175" cy="685800"/>
                <wp:effectExtent l="0" t="0" r="28575" b="1905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9175" cy="685800"/>
                        </a:xfrm>
                        <a:prstGeom prst="rect">
                          <a:avLst/>
                        </a:prstGeom>
                        <a:solidFill>
                          <a:srgbClr val="FFFFFF"/>
                        </a:solidFill>
                        <a:ln w="9525">
                          <a:solidFill>
                            <a:srgbClr val="000000"/>
                          </a:solidFill>
                          <a:miter lim="200000"/>
                          <a:headEnd/>
                          <a:tailEnd/>
                        </a:ln>
                      </wps:spPr>
                      <wps:txbx>
                        <w:txbxContent>
                          <w:p w:rsidR="0013544D" w:rsidRDefault="009F3884">
                            <w:r>
                              <w:t xml:space="preserve">Fig. 2 Rocking curves of </w:t>
                            </w:r>
                            <w:proofErr w:type="spellStart"/>
                            <w:r>
                              <w:t>for</w:t>
                            </w:r>
                            <w:r w:rsidR="001012FB">
                              <w:t>sterite</w:t>
                            </w:r>
                            <w:proofErr w:type="spellEnd"/>
                          </w:p>
                          <w:p w:rsidR="0013544D" w:rsidRDefault="001012FB" w:rsidP="009F3884">
                            <w:pPr>
                              <w:numPr>
                                <w:ilvl w:val="0"/>
                                <w:numId w:val="2"/>
                              </w:numPr>
                              <w:spacing w:after="0"/>
                            </w:pPr>
                            <w:r>
                              <w:t>13BMC and 13IDC: angular scan approach (6-</w:t>
                            </w:r>
                            <w:r w:rsidR="009F3884">
                              <w:t>circle</w:t>
                            </w:r>
                            <w:r>
                              <w:t xml:space="preserve"> Kappa diffractometer)</w:t>
                            </w:r>
                          </w:p>
                          <w:p w:rsidR="0013544D" w:rsidRDefault="001012FB" w:rsidP="009F3884">
                            <w:pPr>
                              <w:numPr>
                                <w:ilvl w:val="0"/>
                                <w:numId w:val="2"/>
                              </w:numPr>
                              <w:spacing w:after="0"/>
                            </w:pPr>
                            <w:r>
                              <w:t>34ID energy scan approach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BB3C71" id="_x0000_s1027" style="position:absolute;left:0;text-align:left;margin-left:78.75pt;margin-top:139.85pt;width:380.25pt;height:5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">
                <v:stroke miterlimit="2"/>
                <v:textbox>
                  <w:txbxContent>
                    <w:p w:rsidR="0013544D" w:rsidRDefault="009F3884">
                      <w:r>
                        <w:t xml:space="preserve">Fig. 2 Rocking curves of </w:t>
                      </w:r>
                      <w:proofErr w:type="spellStart"/>
                      <w:r>
                        <w:t>for</w:t>
                      </w:r>
                      <w:r w:rsidR="001012FB">
                        <w:t>sterite</w:t>
                      </w:r>
                      <w:proofErr w:type="spellEnd"/>
                    </w:p>
                    <w:p w:rsidR="0013544D" w:rsidRDefault="001012FB" w:rsidP="009F3884">
                      <w:pPr>
                        <w:numPr>
                          <w:ilvl w:val="0"/>
                          <w:numId w:val="2"/>
                        </w:numPr>
                        <w:spacing w:after="0"/>
                      </w:pPr>
                      <w:r>
                        <w:t>13BMC and 13IDC: angular scan approach (6-</w:t>
                      </w:r>
                      <w:r w:rsidR="009F3884">
                        <w:t>circle</w:t>
                      </w:r>
                      <w:r>
                        <w:t xml:space="preserve"> Kappa diffractometer)</w:t>
                      </w:r>
                    </w:p>
                    <w:p w:rsidR="0013544D" w:rsidRDefault="001012FB" w:rsidP="009F3884">
                      <w:pPr>
                        <w:numPr>
                          <w:ilvl w:val="0"/>
                          <w:numId w:val="2"/>
                        </w:numPr>
                        <w:spacing w:after="0"/>
                      </w:pPr>
                      <w:r>
                        <w:t>34ID energy scan approach</w:t>
                      </w:r>
                    </w:p>
                  </w:txbxContent>
                </v:textbox>
              </v:rect>
            </w:pict>
          </mc:Fallback>
        </mc:AlternateContent>
      </w:r>
    </w:p>
    <w:p w:rsidR="009F3884" w:rsidRDefault="009F3884">
      <w:pPr>
        <w:adjustRightInd w:val="0"/>
        <w:snapToGrid w:val="0"/>
        <w:spacing w:before="120" w:after="120" w:line="276" w:lineRule="auto"/>
        <w:ind w:left="1440"/>
        <w:jc w:val="both"/>
        <w:rPr>
          <w:sz w:val="22"/>
          <w:szCs w:val="22"/>
        </w:rPr>
      </w:pPr>
    </w:p>
    <w:p w:rsidR="0013544D" w:rsidRDefault="0013544D">
      <w:pPr>
        <w:adjustRightInd w:val="0"/>
        <w:snapToGrid w:val="0"/>
        <w:spacing w:before="120" w:after="120" w:line="276" w:lineRule="auto"/>
        <w:ind w:left="1440"/>
        <w:jc w:val="both"/>
        <w:rPr>
          <w:sz w:val="22"/>
          <w:szCs w:val="22"/>
        </w:rPr>
      </w:pPr>
    </w:p>
    <w:p w:rsidR="0013544D" w:rsidRDefault="0013544D">
      <w:pPr>
        <w:adjustRightInd w:val="0"/>
        <w:snapToGrid w:val="0"/>
        <w:spacing w:before="120" w:after="120" w:line="276" w:lineRule="auto"/>
        <w:ind w:left="1440"/>
        <w:jc w:val="both"/>
        <w:rPr>
          <w:sz w:val="22"/>
          <w:szCs w:val="22"/>
        </w:rPr>
      </w:pPr>
    </w:p>
    <w:p w:rsidR="0013544D" w:rsidRDefault="001012FB">
      <w:pPr>
        <w:numPr>
          <w:ilvl w:val="1"/>
          <w:numId w:val="1"/>
        </w:numPr>
        <w:adjustRightInd w:val="0"/>
        <w:snapToGrid w:val="0"/>
        <w:spacing w:before="120" w:after="120" w:line="276" w:lineRule="auto"/>
        <w:jc w:val="both"/>
        <w:rPr>
          <w:sz w:val="22"/>
          <w:szCs w:val="22"/>
        </w:rPr>
      </w:pPr>
      <w:r>
        <w:rPr>
          <w:sz w:val="22"/>
          <w:szCs w:val="22"/>
        </w:rPr>
        <w:t>Data analysis:</w:t>
      </w:r>
    </w:p>
    <w:p w:rsidR="0013544D" w:rsidRDefault="001012FB">
      <w:pPr>
        <w:adjustRightInd w:val="0"/>
        <w:snapToGrid w:val="0"/>
        <w:spacing w:before="120" w:after="120" w:line="276" w:lineRule="auto"/>
        <w:ind w:left="1440"/>
        <w:jc w:val="both"/>
        <w:rPr>
          <w:sz w:val="22"/>
          <w:szCs w:val="22"/>
        </w:rPr>
      </w:pPr>
      <w:r>
        <w:rPr>
          <w:sz w:val="22"/>
          <w:szCs w:val="22"/>
        </w:rPr>
        <w:t xml:space="preserve">We have been working on two different data analysis approaches. One is through the traditional Born-von Karman model (micro force-constant model), which needs to be built separately for different crystal structures; the other is based on continuum elastic wave </w:t>
      </w:r>
      <w:r>
        <w:rPr>
          <w:sz w:val="22"/>
          <w:szCs w:val="22"/>
        </w:rPr>
        <w:lastRenderedPageBreak/>
        <w:t xml:space="preserve">model under single-phonon scattering assumption, which is universal for different materials with different symmetries. The inversion codes are written in Python; the Born-von Karman model code for Si is written in FORTRAN by our collaborator R. Xu (Fig.3a), and it is callable from </w:t>
      </w:r>
      <w:r w:rsidR="001F32F6">
        <w:rPr>
          <w:sz w:val="22"/>
          <w:szCs w:val="22"/>
        </w:rPr>
        <w:t>P</w:t>
      </w:r>
      <w:r>
        <w:rPr>
          <w:sz w:val="22"/>
          <w:szCs w:val="22"/>
        </w:rPr>
        <w:t xml:space="preserve">ython; the elastic wave model code is written in </w:t>
      </w:r>
      <w:r w:rsidR="001F32F6">
        <w:rPr>
          <w:sz w:val="22"/>
          <w:szCs w:val="22"/>
        </w:rPr>
        <w:t>P</w:t>
      </w:r>
      <w:r>
        <w:rPr>
          <w:sz w:val="22"/>
          <w:szCs w:val="22"/>
        </w:rPr>
        <w:t xml:space="preserve">ython as well (Fig.3b). Detector </w:t>
      </w:r>
      <w:proofErr w:type="spellStart"/>
      <w:r>
        <w:rPr>
          <w:sz w:val="22"/>
          <w:szCs w:val="22"/>
        </w:rPr>
        <w:t>hkl</w:t>
      </w:r>
      <w:proofErr w:type="spellEnd"/>
      <w:r>
        <w:rPr>
          <w:sz w:val="22"/>
          <w:szCs w:val="22"/>
        </w:rPr>
        <w:t xml:space="preserve"> calibration code was written by P. Dera using IDL, and D. Zhang using </w:t>
      </w:r>
      <w:proofErr w:type="spellStart"/>
      <w:r>
        <w:rPr>
          <w:sz w:val="22"/>
          <w:szCs w:val="22"/>
        </w:rPr>
        <w:t>Matlab</w:t>
      </w:r>
      <w:proofErr w:type="spellEnd"/>
      <w:r>
        <w:rPr>
          <w:sz w:val="22"/>
          <w:szCs w:val="22"/>
        </w:rPr>
        <w:t xml:space="preserve">. Through the measurement on single-crystal Si, we proved that these two analysis approaches are equivalent to each other. Simulation also shows that TDS signal shape is very sensitive to single-crystal elasticity (Fig. 3c). We also applied the elastic wave model to </w:t>
      </w:r>
      <w:proofErr w:type="spellStart"/>
      <w:r>
        <w:rPr>
          <w:sz w:val="22"/>
          <w:szCs w:val="22"/>
        </w:rPr>
        <w:t>foresterite</w:t>
      </w:r>
      <w:proofErr w:type="spellEnd"/>
      <w:r>
        <w:rPr>
          <w:sz w:val="22"/>
          <w:szCs w:val="22"/>
        </w:rPr>
        <w:t xml:space="preserve"> with orthorhombic symmetry, validating the robustness of the inversion code.</w:t>
      </w:r>
    </w:p>
    <w:p w:rsidR="0013544D" w:rsidRDefault="00B7460E">
      <w:pPr>
        <w:adjustRightInd w:val="0"/>
        <w:snapToGrid w:val="0"/>
        <w:spacing w:before="120" w:after="120" w:line="276" w:lineRule="auto"/>
        <w:ind w:firstLine="720"/>
        <w:jc w:val="both"/>
        <w:rPr>
          <w:sz w:val="22"/>
          <w:szCs w:val="22"/>
        </w:rPr>
      </w:pPr>
      <w:r>
        <w:rPr>
          <w:noProof/>
          <w:sz w:val="22"/>
          <w:szCs w:val="22"/>
        </w:rPr>
        <w:drawing>
          <wp:inline distT="0" distB="0" distL="0" distR="0">
            <wp:extent cx="2409825" cy="42005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09825" cy="4200525"/>
                    </a:xfrm>
                    <a:prstGeom prst="rect">
                      <a:avLst/>
                    </a:prstGeom>
                    <a:noFill/>
                    <a:ln>
                      <a:noFill/>
                    </a:ln>
                  </pic:spPr>
                </pic:pic>
              </a:graphicData>
            </a:graphic>
          </wp:inline>
        </w:drawing>
      </w:r>
      <w:r w:rsidR="001012FB">
        <w:rPr>
          <w:sz w:val="22"/>
          <w:szCs w:val="22"/>
        </w:rPr>
        <w:tab/>
      </w:r>
      <w:r>
        <w:rPr>
          <w:noProof/>
          <w:sz w:val="22"/>
          <w:szCs w:val="22"/>
        </w:rPr>
        <w:drawing>
          <wp:inline distT="0" distB="0" distL="0" distR="0">
            <wp:extent cx="2447925" cy="42100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47925" cy="4210050"/>
                    </a:xfrm>
                    <a:prstGeom prst="rect">
                      <a:avLst/>
                    </a:prstGeom>
                    <a:noFill/>
                    <a:ln>
                      <a:noFill/>
                    </a:ln>
                  </pic:spPr>
                </pic:pic>
              </a:graphicData>
            </a:graphic>
          </wp:inline>
        </w:drawing>
      </w:r>
    </w:p>
    <w:p w:rsidR="0013544D" w:rsidRDefault="00B7460E">
      <w:pPr>
        <w:adjustRightInd w:val="0"/>
        <w:snapToGrid w:val="0"/>
        <w:spacing w:before="120" w:after="120" w:line="276" w:lineRule="auto"/>
        <w:ind w:firstLine="360"/>
        <w:jc w:val="both"/>
        <w:rPr>
          <w:sz w:val="22"/>
          <w:szCs w:val="22"/>
        </w:rPr>
      </w:pPr>
      <w:r>
        <w:rPr>
          <w:noProof/>
          <w:sz w:val="22"/>
          <w:szCs w:val="22"/>
        </w:rPr>
        <mc:AlternateContent>
          <mc:Choice Requires="wps">
            <w:drawing>
              <wp:anchor distT="0" distB="0" distL="114300" distR="114300" simplePos="0" relativeHeight="251663360" behindDoc="0" locked="0" layoutInCell="1" allowOverlap="1">
                <wp:simplePos x="0" y="0"/>
                <wp:positionH relativeFrom="column">
                  <wp:posOffset>4000500</wp:posOffset>
                </wp:positionH>
                <wp:positionV relativeFrom="paragraph">
                  <wp:posOffset>24130</wp:posOffset>
                </wp:positionV>
                <wp:extent cx="2181225" cy="1838325"/>
                <wp:effectExtent l="0" t="0" r="28575" b="2857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1225" cy="1838325"/>
                        </a:xfrm>
                        <a:prstGeom prst="rect">
                          <a:avLst/>
                        </a:prstGeom>
                        <a:solidFill>
                          <a:srgbClr val="FFFFFF"/>
                        </a:solidFill>
                        <a:ln w="9525">
                          <a:solidFill>
                            <a:srgbClr val="000000"/>
                          </a:solidFill>
                          <a:miter lim="200000"/>
                          <a:headEnd/>
                          <a:tailEnd/>
                        </a:ln>
                      </wps:spPr>
                      <wps:txbx>
                        <w:txbxContent>
                          <w:p w:rsidR="0013544D" w:rsidRDefault="001012FB">
                            <w:r>
                              <w:t>Fig. 3 TDS data analysis for Si</w:t>
                            </w:r>
                          </w:p>
                          <w:p w:rsidR="0013544D" w:rsidRDefault="001012FB" w:rsidP="001F32F6">
                            <w:pPr>
                              <w:numPr>
                                <w:ilvl w:val="0"/>
                                <w:numId w:val="3"/>
                              </w:numPr>
                              <w:spacing w:after="0"/>
                              <w:ind w:left="450"/>
                            </w:pPr>
                            <w:r>
                              <w:t xml:space="preserve">TDS fitting and fitting residual when using Born-von Karman model </w:t>
                            </w:r>
                          </w:p>
                          <w:p w:rsidR="0013544D" w:rsidRDefault="001012FB" w:rsidP="001F32F6">
                            <w:pPr>
                              <w:numPr>
                                <w:ilvl w:val="0"/>
                                <w:numId w:val="3"/>
                              </w:numPr>
                              <w:spacing w:after="0"/>
                              <w:ind w:left="450"/>
                            </w:pPr>
                            <w:r>
                              <w:t xml:space="preserve">TDS fitting and fitting residual when using continuum </w:t>
                            </w:r>
                            <w:r>
                              <w:rPr>
                                <w:sz w:val="22"/>
                                <w:szCs w:val="22"/>
                              </w:rPr>
                              <w:t>elastic wave model</w:t>
                            </w:r>
                          </w:p>
                          <w:p w:rsidR="0013544D" w:rsidRDefault="001012FB" w:rsidP="001F32F6">
                            <w:pPr>
                              <w:numPr>
                                <w:ilvl w:val="0"/>
                                <w:numId w:val="3"/>
                              </w:numPr>
                              <w:ind w:left="450"/>
                            </w:pPr>
                            <w:r>
                              <w:t>Simulated TDS signal when keep C</w:t>
                            </w:r>
                            <w:r>
                              <w:rPr>
                                <w:vertAlign w:val="subscript"/>
                              </w:rPr>
                              <w:t>11</w:t>
                            </w:r>
                            <w:r>
                              <w:t xml:space="preserve"> as constant and changing C</w:t>
                            </w:r>
                            <w:r>
                              <w:rPr>
                                <w:vertAlign w:val="subscript"/>
                              </w:rPr>
                              <w:t>12</w:t>
                            </w:r>
                            <w:r>
                              <w:t xml:space="preserve"> and C</w:t>
                            </w:r>
                            <w:r>
                              <w:rPr>
                                <w:vertAlign w:val="subscript"/>
                              </w:rPr>
                              <w:t>44</w:t>
                            </w:r>
                            <w:r>
                              <w:t xml:space="preserve"> by different percentage.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8" style="position:absolute;left:0;text-align:left;margin-left:315pt;margin-top:1.9pt;width:171.75pt;height:144.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">
                <v:stroke miterlimit="2"/>
                <v:textbox>
                  <w:txbxContent>
                    <w:p w:rsidR="0013544D" w:rsidRDefault="001012FB">
                      <w:r>
                        <w:t>Fig. 3 TDS data analysis for Si</w:t>
                      </w:r>
                    </w:p>
                    <w:p w:rsidR="0013544D" w:rsidRDefault="001012FB" w:rsidP="001F32F6">
                      <w:pPr>
                        <w:numPr>
                          <w:ilvl w:val="0"/>
                          <w:numId w:val="3"/>
                        </w:numPr>
                        <w:spacing w:after="0"/>
                        <w:ind w:left="450"/>
                      </w:pPr>
                      <w:r>
                        <w:t xml:space="preserve">TDS fitting and fitting residual when using Born-von Karman model </w:t>
                      </w:r>
                    </w:p>
                    <w:p w:rsidR="0013544D" w:rsidRDefault="001012FB" w:rsidP="001F32F6">
                      <w:pPr>
                        <w:numPr>
                          <w:ilvl w:val="0"/>
                          <w:numId w:val="3"/>
                        </w:numPr>
                        <w:spacing w:after="0"/>
                        <w:ind w:left="450"/>
                      </w:pPr>
                      <w:r>
                        <w:t xml:space="preserve">TDS fitting and fitting residual when using continuum </w:t>
                      </w:r>
                      <w:r>
                        <w:rPr>
                          <w:sz w:val="22"/>
                          <w:szCs w:val="22"/>
                        </w:rPr>
                        <w:t>elastic wave model</w:t>
                      </w:r>
                    </w:p>
                    <w:p w:rsidR="0013544D" w:rsidRDefault="001012FB" w:rsidP="001F32F6">
                      <w:pPr>
                        <w:numPr>
                          <w:ilvl w:val="0"/>
                          <w:numId w:val="3"/>
                        </w:numPr>
                        <w:ind w:left="450"/>
                      </w:pPr>
                      <w:r>
                        <w:t>Simulated TDS signal when keep C</w:t>
                      </w:r>
                      <w:r>
                        <w:rPr>
                          <w:vertAlign w:val="subscript"/>
                        </w:rPr>
                        <w:t>11</w:t>
                      </w:r>
                      <w:r>
                        <w:t xml:space="preserve"> as constant and changing C</w:t>
                      </w:r>
                      <w:r>
                        <w:rPr>
                          <w:vertAlign w:val="subscript"/>
                        </w:rPr>
                        <w:t>12</w:t>
                      </w:r>
                      <w:r>
                        <w:t xml:space="preserve"> and C</w:t>
                      </w:r>
                      <w:r>
                        <w:rPr>
                          <w:vertAlign w:val="subscript"/>
                        </w:rPr>
                        <w:t>44</w:t>
                      </w:r>
                      <w:r>
                        <w:t xml:space="preserve"> by different percentage.</w:t>
                      </w:r>
                    </w:p>
                  </w:txbxContent>
                </v:textbox>
              </v:rect>
            </w:pict>
          </mc:Fallback>
        </mc:AlternateContent>
      </w:r>
      <w:r>
        <w:rPr>
          <w:noProof/>
          <w:sz w:val="22"/>
          <w:szCs w:val="22"/>
        </w:rPr>
        <w:drawing>
          <wp:inline distT="0" distB="0" distL="0" distR="0">
            <wp:extent cx="3695700" cy="1866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95700" cy="1866900"/>
                    </a:xfrm>
                    <a:prstGeom prst="rect">
                      <a:avLst/>
                    </a:prstGeom>
                    <a:noFill/>
                    <a:ln>
                      <a:noFill/>
                    </a:ln>
                  </pic:spPr>
                </pic:pic>
              </a:graphicData>
            </a:graphic>
          </wp:inline>
        </w:drawing>
      </w:r>
    </w:p>
    <w:p w:rsidR="0013544D" w:rsidRDefault="001012FB">
      <w:pPr>
        <w:numPr>
          <w:ilvl w:val="1"/>
          <w:numId w:val="1"/>
        </w:numPr>
        <w:adjustRightInd w:val="0"/>
        <w:snapToGrid w:val="0"/>
        <w:spacing w:before="120" w:after="120" w:line="276" w:lineRule="auto"/>
        <w:jc w:val="both"/>
        <w:rPr>
          <w:sz w:val="22"/>
          <w:szCs w:val="22"/>
        </w:rPr>
      </w:pPr>
      <w:r>
        <w:rPr>
          <w:sz w:val="22"/>
          <w:szCs w:val="22"/>
        </w:rPr>
        <w:lastRenderedPageBreak/>
        <w:t>Future activities (June 2016 - May 2017):</w:t>
      </w:r>
    </w:p>
    <w:p w:rsidR="0013544D" w:rsidRDefault="001012FB">
      <w:pPr>
        <w:adjustRightInd w:val="0"/>
        <w:snapToGrid w:val="0"/>
        <w:spacing w:before="120" w:after="120" w:line="276" w:lineRule="auto"/>
        <w:ind w:left="1440"/>
        <w:jc w:val="both"/>
        <w:rPr>
          <w:sz w:val="22"/>
          <w:szCs w:val="22"/>
        </w:rPr>
      </w:pPr>
      <w:r>
        <w:rPr>
          <w:sz w:val="22"/>
          <w:szCs w:val="22"/>
        </w:rPr>
        <w:t xml:space="preserve">We plan to </w:t>
      </w:r>
      <w:r w:rsidR="001F32F6">
        <w:rPr>
          <w:sz w:val="22"/>
          <w:szCs w:val="22"/>
        </w:rPr>
        <w:t xml:space="preserve">submit </w:t>
      </w:r>
      <w:r>
        <w:rPr>
          <w:sz w:val="22"/>
          <w:szCs w:val="22"/>
        </w:rPr>
        <w:t xml:space="preserve">our initial bench-mark high-pressure TDS experimental results </w:t>
      </w:r>
      <w:r w:rsidR="001F32F6">
        <w:rPr>
          <w:sz w:val="22"/>
          <w:szCs w:val="22"/>
        </w:rPr>
        <w:t xml:space="preserve">for publication </w:t>
      </w:r>
      <w:r>
        <w:rPr>
          <w:sz w:val="22"/>
          <w:szCs w:val="22"/>
        </w:rPr>
        <w:t xml:space="preserve">in </w:t>
      </w:r>
      <w:r w:rsidR="001F32F6">
        <w:rPr>
          <w:sz w:val="22"/>
          <w:szCs w:val="22"/>
        </w:rPr>
        <w:t xml:space="preserve">the </w:t>
      </w:r>
      <w:r>
        <w:rPr>
          <w:sz w:val="22"/>
          <w:szCs w:val="22"/>
        </w:rPr>
        <w:t xml:space="preserve">spring </w:t>
      </w:r>
      <w:r w:rsidR="001F32F6">
        <w:rPr>
          <w:sz w:val="22"/>
          <w:szCs w:val="22"/>
        </w:rPr>
        <w:t xml:space="preserve">of </w:t>
      </w:r>
      <w:r>
        <w:rPr>
          <w:sz w:val="22"/>
          <w:szCs w:val="22"/>
        </w:rPr>
        <w:t>2016. We also hope to organize a TDS workshop in summer-fall 2016, and start inviting users to try this new technique from fall-winter 2016.</w:t>
      </w:r>
    </w:p>
    <w:p w:rsidR="0013544D" w:rsidRDefault="001012FB">
      <w:pPr>
        <w:numPr>
          <w:ilvl w:val="0"/>
          <w:numId w:val="1"/>
        </w:numPr>
        <w:adjustRightInd w:val="0"/>
        <w:snapToGrid w:val="0"/>
        <w:spacing w:before="120" w:after="120" w:line="276" w:lineRule="auto"/>
        <w:jc w:val="both"/>
        <w:rPr>
          <w:sz w:val="22"/>
          <w:szCs w:val="22"/>
        </w:rPr>
      </w:pPr>
      <w:r>
        <w:rPr>
          <w:sz w:val="22"/>
          <w:szCs w:val="22"/>
        </w:rPr>
        <w:t>PX</w:t>
      </w:r>
      <w:r w:rsidR="001F32F6">
        <w:rPr>
          <w:sz w:val="22"/>
          <w:szCs w:val="22"/>
        </w:rPr>
        <w:t>^2</w:t>
      </w:r>
      <w:r>
        <w:rPr>
          <w:sz w:val="22"/>
          <w:szCs w:val="22"/>
        </w:rPr>
        <w:t xml:space="preserve"> instrumentation </w:t>
      </w:r>
    </w:p>
    <w:p w:rsidR="0013544D" w:rsidRDefault="001012FB">
      <w:pPr>
        <w:adjustRightInd w:val="0"/>
        <w:snapToGrid w:val="0"/>
        <w:spacing w:before="120" w:after="120" w:line="276" w:lineRule="auto"/>
        <w:ind w:left="720"/>
        <w:jc w:val="both"/>
        <w:rPr>
          <w:sz w:val="22"/>
          <w:szCs w:val="22"/>
        </w:rPr>
      </w:pPr>
      <w:r>
        <w:rPr>
          <w:sz w:val="22"/>
          <w:szCs w:val="22"/>
        </w:rPr>
        <w:t>COMPTECH researcher J. Zhang participated in the initial instrumentation and pre-alignment of the optical system in 13BMC before the appointment of the PX</w:t>
      </w:r>
      <w:r>
        <w:rPr>
          <w:sz w:val="22"/>
          <w:szCs w:val="22"/>
          <w:vertAlign w:val="superscript"/>
        </w:rPr>
        <w:t>2</w:t>
      </w:r>
      <w:r>
        <w:rPr>
          <w:sz w:val="22"/>
          <w:szCs w:val="22"/>
        </w:rPr>
        <w:t xml:space="preserve"> beamline scientist started in January 2015. J. Zhang also worked on the installation of membrane pressure control system in 13BMC, including ordering </w:t>
      </w:r>
      <w:r w:rsidR="001F32F6">
        <w:rPr>
          <w:sz w:val="22"/>
          <w:szCs w:val="22"/>
        </w:rPr>
        <w:t xml:space="preserve">of </w:t>
      </w:r>
      <w:r>
        <w:rPr>
          <w:sz w:val="22"/>
          <w:szCs w:val="22"/>
        </w:rPr>
        <w:t xml:space="preserve">stainless steel tubing, connection </w:t>
      </w:r>
      <w:r w:rsidR="001F32F6">
        <w:rPr>
          <w:sz w:val="22"/>
          <w:szCs w:val="22"/>
        </w:rPr>
        <w:t xml:space="preserve">of </w:t>
      </w:r>
      <w:r>
        <w:rPr>
          <w:sz w:val="22"/>
          <w:szCs w:val="22"/>
        </w:rPr>
        <w:t xml:space="preserve">parts and GE </w:t>
      </w:r>
      <w:proofErr w:type="spellStart"/>
      <w:r>
        <w:rPr>
          <w:sz w:val="22"/>
          <w:szCs w:val="22"/>
        </w:rPr>
        <w:t>Druck</w:t>
      </w:r>
      <w:proofErr w:type="spellEnd"/>
      <w:r>
        <w:rPr>
          <w:sz w:val="22"/>
          <w:szCs w:val="22"/>
        </w:rPr>
        <w:t xml:space="preserve"> PACE5000 pressure controller, and installation of stainless steel tubing inside 13BMC</w:t>
      </w:r>
      <w:r w:rsidR="001F32F6">
        <w:rPr>
          <w:sz w:val="22"/>
          <w:szCs w:val="22"/>
        </w:rPr>
        <w:t>,</w:t>
      </w:r>
      <w:r>
        <w:rPr>
          <w:sz w:val="22"/>
          <w:szCs w:val="22"/>
        </w:rPr>
        <w:t xml:space="preserve"> with the help from GSECARS Mechanical Technician Mike </w:t>
      </w:r>
      <w:proofErr w:type="spellStart"/>
      <w:r>
        <w:rPr>
          <w:sz w:val="22"/>
          <w:szCs w:val="22"/>
        </w:rPr>
        <w:t>Proskey</w:t>
      </w:r>
      <w:proofErr w:type="spellEnd"/>
      <w:r>
        <w:rPr>
          <w:sz w:val="22"/>
          <w:szCs w:val="22"/>
        </w:rPr>
        <w:t xml:space="preserve"> (Fig. 4). We expect welcoming the COMPRES users utilizing this setup since 2015-3 run.</w:t>
      </w:r>
    </w:p>
    <w:p w:rsidR="0013544D" w:rsidRDefault="00B7460E">
      <w:pPr>
        <w:adjustRightInd w:val="0"/>
        <w:snapToGrid w:val="0"/>
        <w:spacing w:before="120" w:after="120" w:line="276" w:lineRule="auto"/>
        <w:ind w:left="720"/>
        <w:jc w:val="both"/>
        <w:rPr>
          <w:sz w:val="22"/>
          <w:szCs w:val="22"/>
        </w:rPr>
      </w:pPr>
      <w:r>
        <w:rPr>
          <w:noProof/>
          <w:sz w:val="22"/>
          <w:szCs w:val="22"/>
        </w:rPr>
        <mc:AlternateContent>
          <mc:Choice Requires="wps">
            <w:drawing>
              <wp:anchor distT="0" distB="0" distL="114300" distR="114300" simplePos="0" relativeHeight="251664384" behindDoc="0" locked="0" layoutInCell="1" allowOverlap="1">
                <wp:simplePos x="0" y="0"/>
                <wp:positionH relativeFrom="column">
                  <wp:posOffset>4054475</wp:posOffset>
                </wp:positionH>
                <wp:positionV relativeFrom="paragraph">
                  <wp:posOffset>478790</wp:posOffset>
                </wp:positionV>
                <wp:extent cx="1819275" cy="411480"/>
                <wp:effectExtent l="6350" t="12065" r="12700" b="508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9275" cy="411480"/>
                        </a:xfrm>
                        <a:prstGeom prst="rect">
                          <a:avLst/>
                        </a:prstGeom>
                        <a:solidFill>
                          <a:srgbClr val="FFFFFF"/>
                        </a:solidFill>
                        <a:ln w="9525">
                          <a:solidFill>
                            <a:srgbClr val="000000"/>
                          </a:solidFill>
                          <a:miter lim="200000"/>
                          <a:headEnd/>
                          <a:tailEnd/>
                        </a:ln>
                      </wps:spPr>
                      <wps:txbx>
                        <w:txbxContent>
                          <w:p w:rsidR="0013544D" w:rsidRDefault="001012FB">
                            <w:r>
                              <w:t>Fig. 4 Membrane gas tubing in 13BMC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left:0;text-align:left;margin-left:319.25pt;margin-top:37.7pt;width:143.25pt;height:3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">
                <v:stroke miterlimit="2"/>
                <v:textbox>
                  <w:txbxContent>
                    <w:p w:rsidR="0013544D" w:rsidRDefault="001012FB">
                      <w:r>
                        <w:t>Fig. 4 Membrane gas tubing in 13BMC</w:t>
                      </w:r>
                    </w:p>
                  </w:txbxContent>
                </v:textbox>
              </v:rect>
            </w:pict>
          </mc:Fallback>
        </mc:AlternateContent>
      </w:r>
      <w:r>
        <w:rPr>
          <w:noProof/>
          <w:sz w:val="22"/>
          <w:szCs w:val="22"/>
        </w:rPr>
        <w:drawing>
          <wp:inline distT="0" distB="0" distL="0" distR="0">
            <wp:extent cx="3676650" cy="20859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76650" cy="2085975"/>
                    </a:xfrm>
                    <a:prstGeom prst="rect">
                      <a:avLst/>
                    </a:prstGeom>
                    <a:noFill/>
                    <a:ln>
                      <a:noFill/>
                    </a:ln>
                  </pic:spPr>
                </pic:pic>
              </a:graphicData>
            </a:graphic>
          </wp:inline>
        </w:drawing>
      </w:r>
    </w:p>
    <w:p w:rsidR="0013544D" w:rsidRDefault="001012FB">
      <w:pPr>
        <w:pStyle w:val="ListParagraph1"/>
        <w:numPr>
          <w:ilvl w:val="0"/>
          <w:numId w:val="1"/>
        </w:numPr>
        <w:adjustRightInd w:val="0"/>
        <w:snapToGrid w:val="0"/>
        <w:spacing w:before="120" w:after="120" w:line="276" w:lineRule="auto"/>
        <w:jc w:val="both"/>
        <w:rPr>
          <w:sz w:val="22"/>
          <w:szCs w:val="22"/>
        </w:rPr>
      </w:pPr>
      <w:r>
        <w:rPr>
          <w:sz w:val="22"/>
          <w:szCs w:val="22"/>
        </w:rPr>
        <w:t>Multigrain analysis</w:t>
      </w:r>
    </w:p>
    <w:p w:rsidR="0013544D" w:rsidRDefault="001012FB">
      <w:pPr>
        <w:adjustRightInd w:val="0"/>
        <w:snapToGrid w:val="0"/>
        <w:spacing w:before="120" w:after="120" w:line="276" w:lineRule="auto"/>
        <w:ind w:left="720"/>
        <w:jc w:val="both"/>
        <w:rPr>
          <w:sz w:val="22"/>
          <w:szCs w:val="22"/>
        </w:rPr>
      </w:pPr>
      <w:r>
        <w:rPr>
          <w:sz w:val="22"/>
          <w:szCs w:val="22"/>
        </w:rPr>
        <w:t xml:space="preserve">COMPTECH researcher J. Zhang prepared sample chambers and participated in the beam time for multigrain analysis in 2015-1 and 2015-2 in HPCAT on laser heating </w:t>
      </w:r>
      <w:proofErr w:type="spellStart"/>
      <w:r>
        <w:rPr>
          <w:sz w:val="22"/>
          <w:szCs w:val="22"/>
        </w:rPr>
        <w:t>wollastonite</w:t>
      </w:r>
      <w:proofErr w:type="spellEnd"/>
      <w:r>
        <w:rPr>
          <w:sz w:val="22"/>
          <w:szCs w:val="22"/>
        </w:rPr>
        <w:t xml:space="preserve"> and </w:t>
      </w:r>
      <w:proofErr w:type="spellStart"/>
      <w:r>
        <w:rPr>
          <w:sz w:val="22"/>
          <w:szCs w:val="22"/>
        </w:rPr>
        <w:t>ferrosilite</w:t>
      </w:r>
      <w:proofErr w:type="spellEnd"/>
      <w:r>
        <w:rPr>
          <w:sz w:val="22"/>
          <w:szCs w:val="22"/>
        </w:rPr>
        <w:t xml:space="preserve"> to gain experience on the synthesis process of materials inside of diamond anvil cell.</w:t>
      </w:r>
    </w:p>
    <w:p w:rsidR="0013544D" w:rsidRDefault="001012FB">
      <w:pPr>
        <w:pStyle w:val="ListParagraph1"/>
        <w:numPr>
          <w:ilvl w:val="0"/>
          <w:numId w:val="1"/>
        </w:numPr>
        <w:adjustRightInd w:val="0"/>
        <w:snapToGrid w:val="0"/>
        <w:spacing w:before="120" w:after="120" w:line="276" w:lineRule="auto"/>
        <w:jc w:val="both"/>
        <w:rPr>
          <w:sz w:val="22"/>
          <w:szCs w:val="22"/>
        </w:rPr>
      </w:pPr>
      <w:r>
        <w:rPr>
          <w:sz w:val="22"/>
          <w:szCs w:val="22"/>
        </w:rPr>
        <w:t>Universal membrane cap</w:t>
      </w:r>
    </w:p>
    <w:p w:rsidR="0013544D" w:rsidRDefault="001012FB">
      <w:pPr>
        <w:pStyle w:val="ListParagraph1"/>
        <w:adjustRightInd w:val="0"/>
        <w:snapToGrid w:val="0"/>
        <w:spacing w:before="120" w:after="120" w:line="276" w:lineRule="auto"/>
        <w:jc w:val="both"/>
        <w:rPr>
          <w:sz w:val="22"/>
          <w:szCs w:val="22"/>
        </w:rPr>
      </w:pPr>
      <w:r>
        <w:rPr>
          <w:sz w:val="22"/>
          <w:szCs w:val="22"/>
        </w:rPr>
        <w:t>Membrane caps could turn traditional screw-driven DACs into membrane-driven DACs, allowing remote precise pressure control during an experiment. Membrane caps are especially useful for synchrotron experiments. However, current membrane cap designs limit DAC opening to less than 60</w:t>
      </w:r>
      <w:r>
        <w:rPr>
          <w:rFonts w:ascii="Calibri" w:hAnsi="Calibri"/>
          <w:sz w:val="22"/>
          <w:szCs w:val="22"/>
        </w:rPr>
        <w:t>°</w:t>
      </w:r>
      <w:r>
        <w:rPr>
          <w:sz w:val="22"/>
          <w:szCs w:val="22"/>
        </w:rPr>
        <w:t>. Large DAC opening is essential for high-pressure single-crystal studies, e.g. single-crystal X-ray diffraction, single-crystal Brillouin spectroscopy, etc. In addition, usually each type of DACs requires specific designed membrane cap, therefore, a new design that could fit most DACs is desired, especially at general high-pressure user facilities, e.g. synchrotron beamlines. COMPTECH researcher J. Zhang designed a new type</w:t>
      </w:r>
      <w:r w:rsidR="001F32F6">
        <w:rPr>
          <w:sz w:val="22"/>
          <w:szCs w:val="22"/>
        </w:rPr>
        <w:t xml:space="preserve"> of membrane cap which addresses</w:t>
      </w:r>
      <w:r>
        <w:rPr>
          <w:sz w:val="22"/>
          <w:szCs w:val="22"/>
        </w:rPr>
        <w:t xml:space="preserve"> the above problems. The cap is designed to fit as many different types of DACs as possible, and ensures no loss of diamond anvil cell opening. The membrane cap bulk parts </w:t>
      </w:r>
      <w:r w:rsidR="001F32F6">
        <w:rPr>
          <w:sz w:val="22"/>
          <w:szCs w:val="22"/>
        </w:rPr>
        <w:t>have been</w:t>
      </w:r>
      <w:r>
        <w:rPr>
          <w:sz w:val="22"/>
          <w:szCs w:val="22"/>
        </w:rPr>
        <w:t xml:space="preserve"> received and examined, the membranes are sent back to the machine shop for revision (Fig. 5). We </w:t>
      </w:r>
      <w:r w:rsidR="001F32F6">
        <w:rPr>
          <w:sz w:val="22"/>
          <w:szCs w:val="22"/>
        </w:rPr>
        <w:t xml:space="preserve">will </w:t>
      </w:r>
      <w:r>
        <w:rPr>
          <w:sz w:val="22"/>
          <w:szCs w:val="22"/>
        </w:rPr>
        <w:t>welcome COMPRES users to use them within the next 2-</w:t>
      </w:r>
      <w:r w:rsidR="001F32F6">
        <w:rPr>
          <w:sz w:val="22"/>
          <w:szCs w:val="22"/>
        </w:rPr>
        <w:t>3 months. Based on the feedback</w:t>
      </w:r>
      <w:r>
        <w:rPr>
          <w:sz w:val="22"/>
          <w:szCs w:val="22"/>
        </w:rPr>
        <w:t xml:space="preserve"> of the users, </w:t>
      </w:r>
      <w:r w:rsidR="001F32F6">
        <w:rPr>
          <w:sz w:val="22"/>
          <w:szCs w:val="22"/>
        </w:rPr>
        <w:t>additional adjustments of</w:t>
      </w:r>
      <w:r>
        <w:rPr>
          <w:sz w:val="22"/>
          <w:szCs w:val="22"/>
        </w:rPr>
        <w:t xml:space="preserve"> the current design will be made by the summer of 2016, and we expect </w:t>
      </w:r>
      <w:r>
        <w:rPr>
          <w:sz w:val="22"/>
          <w:szCs w:val="22"/>
        </w:rPr>
        <w:lastRenderedPageBreak/>
        <w:t>to have the membrane cap edition 2 machined and tested by spring 2017. All designs will be uploaded onto COMPTECH website for COMPRES users to use.</w:t>
      </w:r>
    </w:p>
    <w:p w:rsidR="0013544D" w:rsidRDefault="00B7460E">
      <w:pPr>
        <w:pStyle w:val="ListParagraph1"/>
        <w:adjustRightInd w:val="0"/>
        <w:snapToGrid w:val="0"/>
        <w:spacing w:before="120" w:after="120" w:line="276" w:lineRule="auto"/>
        <w:jc w:val="both"/>
        <w:rPr>
          <w:sz w:val="22"/>
          <w:szCs w:val="22"/>
        </w:rPr>
      </w:pPr>
      <w:r>
        <w:rPr>
          <w:noProof/>
          <w:sz w:val="22"/>
          <w:szCs w:val="22"/>
        </w:rPr>
        <mc:AlternateContent>
          <mc:Choice Requires="wps">
            <w:drawing>
              <wp:anchor distT="0" distB="0" distL="114300" distR="114300" simplePos="0" relativeHeight="251658240" behindDoc="1" locked="0" layoutInCell="1" allowOverlap="1">
                <wp:simplePos x="0" y="0"/>
                <wp:positionH relativeFrom="column">
                  <wp:posOffset>3626485</wp:posOffset>
                </wp:positionH>
                <wp:positionV relativeFrom="paragraph">
                  <wp:posOffset>472440</wp:posOffset>
                </wp:positionV>
                <wp:extent cx="1819275" cy="411480"/>
                <wp:effectExtent l="6985" t="5715" r="12065" b="1143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9275" cy="411480"/>
                        </a:xfrm>
                        <a:prstGeom prst="rect">
                          <a:avLst/>
                        </a:prstGeom>
                        <a:solidFill>
                          <a:srgbClr val="FFFFFF"/>
                        </a:solidFill>
                        <a:ln w="9525">
                          <a:solidFill>
                            <a:srgbClr val="000000"/>
                          </a:solidFill>
                          <a:miter lim="200000"/>
                          <a:headEnd/>
                          <a:tailEnd/>
                        </a:ln>
                      </wps:spPr>
                      <wps:txbx>
                        <w:txbxContent>
                          <w:p w:rsidR="0013544D" w:rsidRDefault="001012FB">
                            <w:r>
                              <w:t>Fig. 5 Universal membrane cap (bulk parts), 1</w:t>
                            </w:r>
                            <w:r>
                              <w:rPr>
                                <w:vertAlign w:val="superscript"/>
                              </w:rPr>
                              <w:t>st</w:t>
                            </w:r>
                            <w:r>
                              <w:t xml:space="preserve"> edition design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0" style="position:absolute;left:0;text-align:left;margin-left:285.55pt;margin-top:37.2pt;width:143.25pt;height:3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">
                <v:stroke miterlimit="2"/>
                <v:textbox>
                  <w:txbxContent>
                    <w:p w:rsidR="0013544D" w:rsidRDefault="001012FB">
                      <w:r>
                        <w:t>Fig. 5 Universal membrane cap (bulk parts), 1</w:t>
                      </w:r>
                      <w:r>
                        <w:rPr>
                          <w:vertAlign w:val="superscript"/>
                        </w:rPr>
                        <w:t>st</w:t>
                      </w:r>
                      <w:r>
                        <w:t xml:space="preserve"> edition design</w:t>
                      </w:r>
                    </w:p>
                  </w:txbxContent>
                </v:textbox>
              </v:rect>
            </w:pict>
          </mc:Fallback>
        </mc:AlternateContent>
      </w:r>
      <w:r>
        <w:rPr>
          <w:noProof/>
          <w:sz w:val="22"/>
          <w:szCs w:val="22"/>
        </w:rPr>
        <w:drawing>
          <wp:inline distT="0" distB="0" distL="0" distR="0">
            <wp:extent cx="2800350" cy="1885950"/>
            <wp:effectExtent l="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t="10236"/>
                    <a:stretch>
                      <a:fillRect/>
                    </a:stretch>
                  </pic:blipFill>
                  <pic:spPr bwMode="auto">
                    <a:xfrm>
                      <a:off x="0" y="0"/>
                      <a:ext cx="2800350" cy="1885950"/>
                    </a:xfrm>
                    <a:prstGeom prst="rect">
                      <a:avLst/>
                    </a:prstGeom>
                    <a:noFill/>
                    <a:ln>
                      <a:noFill/>
                    </a:ln>
                  </pic:spPr>
                </pic:pic>
              </a:graphicData>
            </a:graphic>
          </wp:inline>
        </w:drawing>
      </w:r>
    </w:p>
    <w:p w:rsidR="0013544D" w:rsidRDefault="001012FB">
      <w:pPr>
        <w:pStyle w:val="ListParagraph1"/>
        <w:numPr>
          <w:ilvl w:val="0"/>
          <w:numId w:val="1"/>
        </w:numPr>
        <w:adjustRightInd w:val="0"/>
        <w:snapToGrid w:val="0"/>
        <w:spacing w:before="120" w:after="120" w:line="276" w:lineRule="auto"/>
        <w:jc w:val="both"/>
        <w:rPr>
          <w:sz w:val="22"/>
          <w:szCs w:val="22"/>
        </w:rPr>
      </w:pPr>
      <w:r>
        <w:rPr>
          <w:sz w:val="22"/>
          <w:szCs w:val="22"/>
        </w:rPr>
        <w:t xml:space="preserve">Standard DAC Heaters </w:t>
      </w:r>
    </w:p>
    <w:p w:rsidR="0013544D" w:rsidRDefault="001F32F6">
      <w:pPr>
        <w:spacing w:before="240"/>
        <w:ind w:left="720"/>
        <w:jc w:val="both"/>
        <w:rPr>
          <w:sz w:val="24"/>
          <w:szCs w:val="24"/>
        </w:rPr>
      </w:pPr>
      <w:r>
        <w:rPr>
          <w:noProof/>
        </w:rPr>
        <w:drawing>
          <wp:anchor distT="0" distB="0" distL="114300" distR="114300" simplePos="0" relativeHeight="251659264" behindDoc="1" locked="0" layoutInCell="1" allowOverlap="1" wp14:anchorId="6BEB039E" wp14:editId="31F6B35E">
            <wp:simplePos x="0" y="0"/>
            <wp:positionH relativeFrom="column">
              <wp:posOffset>2752725</wp:posOffset>
            </wp:positionH>
            <wp:positionV relativeFrom="paragraph">
              <wp:posOffset>3174365</wp:posOffset>
            </wp:positionV>
            <wp:extent cx="1295400" cy="1227651"/>
            <wp:effectExtent l="0" t="0" r="0" b="0"/>
            <wp:wrapNone/>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00135" cy="1232139"/>
                    </a:xfrm>
                    <a:prstGeom prst="rect">
                      <a:avLst/>
                    </a:prstGeom>
                    <a:noFill/>
                    <a:ln>
                      <a:noFill/>
                    </a:ln>
                  </pic:spPr>
                </pic:pic>
              </a:graphicData>
            </a:graphic>
            <wp14:sizeRelH relativeFrom="page">
              <wp14:pctWidth>0</wp14:pctWidth>
            </wp14:sizeRelH>
            <wp14:sizeRelV relativeFrom="page">
              <wp14:pctHeight>0</wp14:pctHeight>
            </wp14:sizeRelV>
          </wp:anchor>
        </w:drawing>
      </w:r>
      <w:r w:rsidR="001012FB">
        <w:rPr>
          <w:sz w:val="24"/>
          <w:szCs w:val="24"/>
        </w:rPr>
        <w:t xml:space="preserve">Traditional heaters made of Pt wires are very expensive (&gt;$200/pc), and in general are not useable after 2-3 </w:t>
      </w:r>
      <w:r>
        <w:rPr>
          <w:sz w:val="24"/>
          <w:szCs w:val="24"/>
        </w:rPr>
        <w:t>experiments</w:t>
      </w:r>
      <w:r w:rsidR="001012FB">
        <w:rPr>
          <w:sz w:val="24"/>
          <w:szCs w:val="24"/>
        </w:rPr>
        <w:t>. The power curve of Pt heater is also not reproducible, varies with pieces. Therefore, cost-effective DAC heaters with standard and stable characteristics are in great demand in high-pressure mineral physics field. The commercial W-Al</w:t>
      </w:r>
      <w:r w:rsidR="001012FB">
        <w:rPr>
          <w:sz w:val="24"/>
          <w:szCs w:val="24"/>
          <w:vertAlign w:val="subscript"/>
        </w:rPr>
        <w:t>2</w:t>
      </w:r>
      <w:r w:rsidR="001012FB">
        <w:rPr>
          <w:sz w:val="24"/>
          <w:szCs w:val="24"/>
        </w:rPr>
        <w:t>O</w:t>
      </w:r>
      <w:r w:rsidR="001012FB">
        <w:rPr>
          <w:sz w:val="24"/>
          <w:szCs w:val="24"/>
          <w:vertAlign w:val="subscript"/>
        </w:rPr>
        <w:t>3</w:t>
      </w:r>
      <w:r w:rsidR="001012FB">
        <w:rPr>
          <w:sz w:val="24"/>
          <w:szCs w:val="24"/>
        </w:rPr>
        <w:t xml:space="preserve"> metal ceramics heaters are ready-to-use, well-calibrated, reusable, cheap (~$10) comparing with traditional Pt heaters. They can reach 1000 K within 30 s, temperature is very stable. However their sizes are not suitable for DAC experiments. COMPTECH researcher J. Zhang </w:t>
      </w:r>
      <w:r>
        <w:rPr>
          <w:sz w:val="24"/>
          <w:szCs w:val="24"/>
        </w:rPr>
        <w:t>worked with</w:t>
      </w:r>
      <w:r w:rsidR="001012FB">
        <w:rPr>
          <w:sz w:val="24"/>
          <w:szCs w:val="24"/>
        </w:rPr>
        <w:t xml:space="preserve"> </w:t>
      </w:r>
      <w:r>
        <w:rPr>
          <w:sz w:val="24"/>
          <w:szCs w:val="24"/>
        </w:rPr>
        <w:t>a</w:t>
      </w:r>
      <w:r w:rsidR="001012FB">
        <w:rPr>
          <w:sz w:val="24"/>
          <w:szCs w:val="24"/>
        </w:rPr>
        <w:t xml:space="preserve"> vendor </w:t>
      </w:r>
      <w:r>
        <w:rPr>
          <w:sz w:val="24"/>
          <w:szCs w:val="24"/>
        </w:rPr>
        <w:t xml:space="preserve">of such heaters </w:t>
      </w:r>
      <w:r w:rsidR="001012FB">
        <w:rPr>
          <w:sz w:val="24"/>
          <w:szCs w:val="24"/>
        </w:rPr>
        <w:t xml:space="preserve">and </w:t>
      </w:r>
      <w:r>
        <w:rPr>
          <w:sz w:val="24"/>
          <w:szCs w:val="24"/>
        </w:rPr>
        <w:t xml:space="preserve">developed a </w:t>
      </w:r>
      <w:r w:rsidR="001012FB">
        <w:rPr>
          <w:sz w:val="24"/>
          <w:szCs w:val="24"/>
        </w:rPr>
        <w:t xml:space="preserve">modified </w:t>
      </w:r>
      <w:r>
        <w:rPr>
          <w:sz w:val="24"/>
          <w:szCs w:val="24"/>
        </w:rPr>
        <w:t xml:space="preserve">design of the device, with </w:t>
      </w:r>
      <w:r w:rsidR="001012FB">
        <w:rPr>
          <w:sz w:val="24"/>
          <w:szCs w:val="24"/>
        </w:rPr>
        <w:t xml:space="preserve">dimensions </w:t>
      </w:r>
      <w:r>
        <w:rPr>
          <w:sz w:val="24"/>
          <w:szCs w:val="24"/>
        </w:rPr>
        <w:t>that</w:t>
      </w:r>
      <w:r w:rsidR="001012FB">
        <w:rPr>
          <w:sz w:val="24"/>
          <w:szCs w:val="24"/>
        </w:rPr>
        <w:t xml:space="preserve"> fit DACs. Stacking </w:t>
      </w:r>
      <w:r>
        <w:rPr>
          <w:sz w:val="24"/>
          <w:szCs w:val="24"/>
        </w:rPr>
        <w:t xml:space="preserve">of two </w:t>
      </w:r>
      <w:r w:rsidR="001012FB">
        <w:rPr>
          <w:sz w:val="24"/>
          <w:szCs w:val="24"/>
        </w:rPr>
        <w:t>heaters in opposite direction</w:t>
      </w:r>
      <w:r>
        <w:rPr>
          <w:sz w:val="24"/>
          <w:szCs w:val="24"/>
        </w:rPr>
        <w:t>s</w:t>
      </w:r>
      <w:r w:rsidR="001012FB">
        <w:rPr>
          <w:sz w:val="24"/>
          <w:szCs w:val="24"/>
        </w:rPr>
        <w:t xml:space="preserve"> solved the non-uniformity heating of individual heaters. The heaters </w:t>
      </w:r>
      <w:r>
        <w:rPr>
          <w:sz w:val="24"/>
          <w:szCs w:val="24"/>
        </w:rPr>
        <w:t xml:space="preserve">have also been </w:t>
      </w:r>
      <w:r w:rsidR="001012FB">
        <w:rPr>
          <w:sz w:val="24"/>
          <w:szCs w:val="24"/>
        </w:rPr>
        <w:t xml:space="preserve">calibrated both in air and inside DACs (Fig 6). The highest temperature reached in DAC sample chamber when using single piece heater is about 450 K. Higher temperature (500-600K) is expected with the optimized design of double-heaters. Dr. Kurt </w:t>
      </w:r>
      <w:proofErr w:type="spellStart"/>
      <w:r w:rsidR="001012FB">
        <w:rPr>
          <w:sz w:val="24"/>
          <w:szCs w:val="24"/>
        </w:rPr>
        <w:t>Leinenweber</w:t>
      </w:r>
      <w:proofErr w:type="spellEnd"/>
      <w:r w:rsidR="001012FB">
        <w:rPr>
          <w:sz w:val="24"/>
          <w:szCs w:val="24"/>
        </w:rPr>
        <w:t xml:space="preserve"> and Dr. Dan Shim from Arizona State University ordered 20 pcs from COMPTECH for test. We expect to perform more thorough power curve calibration by spring 2016, and distribute to the COMPRES community by summer 2016.</w:t>
      </w:r>
    </w:p>
    <w:p w:rsidR="0013544D" w:rsidRDefault="00B7460E">
      <w:pPr>
        <w:spacing w:before="240"/>
        <w:ind w:left="720"/>
        <w:jc w:val="both"/>
        <w:rPr>
          <w:sz w:val="24"/>
          <w:szCs w:val="24"/>
        </w:rPr>
      </w:pPr>
      <w:r>
        <w:rPr>
          <w:noProof/>
        </w:rPr>
        <mc:AlternateContent>
          <mc:Choice Requires="wps">
            <w:drawing>
              <wp:anchor distT="0" distB="0" distL="114300" distR="114300" simplePos="0" relativeHeight="251660288" behindDoc="1" locked="0" layoutInCell="1" allowOverlap="1" wp14:anchorId="0EF008DA" wp14:editId="299048C5">
                <wp:simplePos x="0" y="0"/>
                <wp:positionH relativeFrom="column">
                  <wp:posOffset>2495550</wp:posOffset>
                </wp:positionH>
                <wp:positionV relativeFrom="paragraph">
                  <wp:posOffset>1256665</wp:posOffset>
                </wp:positionV>
                <wp:extent cx="3524250" cy="990600"/>
                <wp:effectExtent l="0" t="0" r="19050" b="1905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0" cy="990600"/>
                        </a:xfrm>
                        <a:prstGeom prst="rect">
                          <a:avLst/>
                        </a:prstGeom>
                        <a:solidFill>
                          <a:srgbClr val="FFFFFF"/>
                        </a:solidFill>
                        <a:ln w="9525">
                          <a:solidFill>
                            <a:srgbClr val="000000"/>
                          </a:solidFill>
                          <a:miter lim="200000"/>
                          <a:headEnd/>
                          <a:tailEnd/>
                        </a:ln>
                      </wps:spPr>
                      <wps:txbx>
                        <w:txbxContent>
                          <w:p w:rsidR="0013544D" w:rsidRDefault="001012FB">
                            <w:r>
                              <w:t>Fig. 6 W-Al</w:t>
                            </w:r>
                            <w:r>
                              <w:rPr>
                                <w:vertAlign w:val="subscript"/>
                              </w:rPr>
                              <w:t>2</w:t>
                            </w:r>
                            <w:r>
                              <w:t>O</w:t>
                            </w:r>
                            <w:r>
                              <w:rPr>
                                <w:vertAlign w:val="subscript"/>
                              </w:rPr>
                              <w:t>3</w:t>
                            </w:r>
                            <w:r>
                              <w:t xml:space="preserve"> heater</w:t>
                            </w:r>
                          </w:p>
                          <w:p w:rsidR="0013544D" w:rsidRDefault="001012FB" w:rsidP="001F32F6">
                            <w:pPr>
                              <w:numPr>
                                <w:ilvl w:val="0"/>
                                <w:numId w:val="4"/>
                              </w:numPr>
                              <w:spacing w:after="0"/>
                            </w:pPr>
                            <w:r>
                              <w:t>Single heater VS stacked double heater</w:t>
                            </w:r>
                          </w:p>
                          <w:p w:rsidR="0013544D" w:rsidRDefault="001012FB" w:rsidP="001F32F6">
                            <w:pPr>
                              <w:numPr>
                                <w:ilvl w:val="0"/>
                                <w:numId w:val="4"/>
                              </w:numPr>
                              <w:spacing w:after="0"/>
                            </w:pPr>
                            <w:r>
                              <w:t>Stacked heater design</w:t>
                            </w:r>
                          </w:p>
                          <w:p w:rsidR="0013544D" w:rsidRDefault="001012FB" w:rsidP="001F32F6">
                            <w:pPr>
                              <w:numPr>
                                <w:ilvl w:val="0"/>
                                <w:numId w:val="4"/>
                              </w:numPr>
                              <w:spacing w:after="0"/>
                            </w:pPr>
                            <w:r>
                              <w:t>Calibrated power curve of single heater in air</w:t>
                            </w:r>
                          </w:p>
                          <w:p w:rsidR="0013544D" w:rsidRDefault="001012FB">
                            <w:pPr>
                              <w:numPr>
                                <w:ilvl w:val="0"/>
                                <w:numId w:val="4"/>
                              </w:numPr>
                            </w:pPr>
                            <w:r>
                              <w:t xml:space="preserve">Calibrated power curve of single heater inside DAC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008DA" id="_x0000_s1031" style="position:absolute;left:0;text-align:left;margin-left:196.5pt;margin-top:98.95pt;width:277.5pt;height:7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">
                <v:stroke miterlimit="2"/>
                <v:textbox>
                  <w:txbxContent>
                    <w:p w:rsidR="0013544D" w:rsidRDefault="001012FB">
                      <w:r>
                        <w:t>Fig. 6 W-Al</w:t>
                      </w:r>
                      <w:r>
                        <w:rPr>
                          <w:vertAlign w:val="subscript"/>
                        </w:rPr>
                        <w:t>2</w:t>
                      </w:r>
                      <w:r>
                        <w:t>O</w:t>
                      </w:r>
                      <w:r>
                        <w:rPr>
                          <w:vertAlign w:val="subscript"/>
                        </w:rPr>
                        <w:t>3</w:t>
                      </w:r>
                      <w:r>
                        <w:t xml:space="preserve"> heater</w:t>
                      </w:r>
                    </w:p>
                    <w:p w:rsidR="0013544D" w:rsidRDefault="001012FB" w:rsidP="001F32F6">
                      <w:pPr>
                        <w:numPr>
                          <w:ilvl w:val="0"/>
                          <w:numId w:val="4"/>
                        </w:numPr>
                        <w:spacing w:after="0"/>
                      </w:pPr>
                      <w:r>
                        <w:t>Single heater VS stacked double heater</w:t>
                      </w:r>
                    </w:p>
                    <w:p w:rsidR="0013544D" w:rsidRDefault="001012FB" w:rsidP="001F32F6">
                      <w:pPr>
                        <w:numPr>
                          <w:ilvl w:val="0"/>
                          <w:numId w:val="4"/>
                        </w:numPr>
                        <w:spacing w:after="0"/>
                      </w:pPr>
                      <w:r>
                        <w:t>Stacked heater design</w:t>
                      </w:r>
                    </w:p>
                    <w:p w:rsidR="0013544D" w:rsidRDefault="001012FB" w:rsidP="001F32F6">
                      <w:pPr>
                        <w:numPr>
                          <w:ilvl w:val="0"/>
                          <w:numId w:val="4"/>
                        </w:numPr>
                        <w:spacing w:after="0"/>
                      </w:pPr>
                      <w:r>
                        <w:t>Calibrated power curve of single heater in air</w:t>
                      </w:r>
                    </w:p>
                    <w:p w:rsidR="0013544D" w:rsidRDefault="001012FB">
                      <w:pPr>
                        <w:numPr>
                          <w:ilvl w:val="0"/>
                          <w:numId w:val="4"/>
                        </w:numPr>
                      </w:pPr>
                      <w:r>
                        <w:t xml:space="preserve">Calibrated power curve of single heater inside DAC </w:t>
                      </w:r>
                    </w:p>
                  </w:txbxContent>
                </v:textbox>
              </v:rect>
            </w:pict>
          </mc:Fallback>
        </mc:AlternateContent>
      </w:r>
      <w:r>
        <w:rPr>
          <w:noProof/>
          <w:sz w:val="24"/>
          <w:szCs w:val="24"/>
        </w:rPr>
        <w:drawing>
          <wp:inline distT="0" distB="0" distL="0" distR="0">
            <wp:extent cx="1859147" cy="2200275"/>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64183" cy="2206235"/>
                    </a:xfrm>
                    <a:prstGeom prst="rect">
                      <a:avLst/>
                    </a:prstGeom>
                    <a:noFill/>
                    <a:ln>
                      <a:noFill/>
                    </a:ln>
                  </pic:spPr>
                </pic:pic>
              </a:graphicData>
            </a:graphic>
          </wp:inline>
        </w:drawing>
      </w:r>
    </w:p>
    <w:p w:rsidR="001F32F6" w:rsidRDefault="001F32F6">
      <w:pPr>
        <w:spacing w:before="240"/>
        <w:ind w:left="720"/>
        <w:jc w:val="both"/>
        <w:rPr>
          <w:sz w:val="24"/>
          <w:szCs w:val="24"/>
        </w:rPr>
      </w:pPr>
    </w:p>
    <w:p w:rsidR="0013544D" w:rsidRDefault="00B7460E">
      <w:pPr>
        <w:spacing w:before="240"/>
        <w:ind w:left="720"/>
        <w:jc w:val="both"/>
        <w:rPr>
          <w:sz w:val="24"/>
          <w:szCs w:val="24"/>
        </w:rPr>
      </w:pPr>
      <w:r>
        <w:rPr>
          <w:noProof/>
          <w:sz w:val="24"/>
          <w:szCs w:val="24"/>
        </w:rPr>
        <w:drawing>
          <wp:inline distT="0" distB="0" distL="0" distR="0">
            <wp:extent cx="2743200" cy="16383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43200" cy="1638300"/>
                    </a:xfrm>
                    <a:prstGeom prst="rect">
                      <a:avLst/>
                    </a:prstGeom>
                    <a:noFill/>
                    <a:ln>
                      <a:noFill/>
                    </a:ln>
                  </pic:spPr>
                </pic:pic>
              </a:graphicData>
            </a:graphic>
          </wp:inline>
        </w:drawing>
      </w:r>
      <w:r>
        <w:rPr>
          <w:noProof/>
          <w:sz w:val="24"/>
          <w:szCs w:val="24"/>
        </w:rPr>
        <w:drawing>
          <wp:inline distT="0" distB="0" distL="0" distR="0">
            <wp:extent cx="2562225" cy="16668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62225" cy="1666875"/>
                    </a:xfrm>
                    <a:prstGeom prst="rect">
                      <a:avLst/>
                    </a:prstGeom>
                    <a:noFill/>
                    <a:ln>
                      <a:noFill/>
                    </a:ln>
                  </pic:spPr>
                </pic:pic>
              </a:graphicData>
            </a:graphic>
          </wp:inline>
        </w:drawing>
      </w:r>
    </w:p>
    <w:p w:rsidR="0013544D" w:rsidRDefault="001012FB">
      <w:pPr>
        <w:numPr>
          <w:ilvl w:val="0"/>
          <w:numId w:val="1"/>
        </w:numPr>
        <w:adjustRightInd w:val="0"/>
        <w:snapToGrid w:val="0"/>
        <w:spacing w:before="120" w:after="120" w:line="276" w:lineRule="auto"/>
        <w:jc w:val="both"/>
        <w:rPr>
          <w:sz w:val="22"/>
          <w:szCs w:val="22"/>
        </w:rPr>
      </w:pPr>
      <w:r>
        <w:rPr>
          <w:sz w:val="22"/>
          <w:szCs w:val="22"/>
        </w:rPr>
        <w:t xml:space="preserve">Website development </w:t>
      </w:r>
    </w:p>
    <w:p w:rsidR="0013544D" w:rsidRDefault="001012FB">
      <w:pPr>
        <w:adjustRightInd w:val="0"/>
        <w:snapToGrid w:val="0"/>
        <w:spacing w:before="120" w:after="120" w:line="276" w:lineRule="auto"/>
        <w:ind w:left="720"/>
        <w:jc w:val="both"/>
        <w:rPr>
          <w:sz w:val="22"/>
          <w:szCs w:val="22"/>
        </w:rPr>
      </w:pPr>
      <w:r>
        <w:rPr>
          <w:sz w:val="22"/>
          <w:szCs w:val="22"/>
        </w:rPr>
        <w:t xml:space="preserve">The original COMPTECH website was initiated by the former COMPTECH researcher Dr. Bin Chen in 2013. The major component of the old website is the software tools section with JCPDS database integrated. Current COMPTECH researcher J. Zhang rearranged the website, integrating pictures and videos </w:t>
      </w:r>
      <w:r w:rsidR="001F32F6">
        <w:rPr>
          <w:sz w:val="22"/>
          <w:szCs w:val="22"/>
        </w:rPr>
        <w:t>i</w:t>
      </w:r>
      <w:r>
        <w:rPr>
          <w:sz w:val="22"/>
          <w:szCs w:val="22"/>
        </w:rPr>
        <w:t xml:space="preserve">nto the website. Major changes </w:t>
      </w:r>
      <w:r w:rsidR="001F32F6">
        <w:rPr>
          <w:sz w:val="22"/>
          <w:szCs w:val="22"/>
        </w:rPr>
        <w:t>include</w:t>
      </w:r>
      <w:r>
        <w:rPr>
          <w:sz w:val="22"/>
          <w:szCs w:val="22"/>
        </w:rPr>
        <w:t>:</w:t>
      </w:r>
    </w:p>
    <w:p w:rsidR="0013544D" w:rsidRDefault="001012FB">
      <w:pPr>
        <w:numPr>
          <w:ilvl w:val="0"/>
          <w:numId w:val="5"/>
        </w:numPr>
        <w:rPr>
          <w:sz w:val="22"/>
          <w:szCs w:val="22"/>
        </w:rPr>
      </w:pPr>
      <w:r>
        <w:rPr>
          <w:sz w:val="22"/>
          <w:szCs w:val="22"/>
        </w:rPr>
        <w:t>Main home page: include pictures and introduction to the current progress of the main COMPTECH project</w:t>
      </w:r>
    </w:p>
    <w:p w:rsidR="0013544D" w:rsidRDefault="001012FB">
      <w:pPr>
        <w:numPr>
          <w:ilvl w:val="0"/>
          <w:numId w:val="5"/>
        </w:numPr>
        <w:rPr>
          <w:sz w:val="22"/>
          <w:szCs w:val="22"/>
        </w:rPr>
      </w:pPr>
      <w:r>
        <w:rPr>
          <w:sz w:val="22"/>
          <w:szCs w:val="22"/>
        </w:rPr>
        <w:t>News: Updated with most recent progress of each project;</w:t>
      </w:r>
    </w:p>
    <w:p w:rsidR="0013544D" w:rsidRDefault="001012FB">
      <w:pPr>
        <w:numPr>
          <w:ilvl w:val="0"/>
          <w:numId w:val="5"/>
        </w:numPr>
        <w:rPr>
          <w:sz w:val="22"/>
          <w:szCs w:val="22"/>
        </w:rPr>
      </w:pPr>
      <w:r>
        <w:rPr>
          <w:sz w:val="22"/>
          <w:szCs w:val="22"/>
        </w:rPr>
        <w:t>Facilities: Added information related to COMPRES supported projects at APS, including 6-BM multi-anvil press beamline; 13BMC PX</w:t>
      </w:r>
      <w:r>
        <w:rPr>
          <w:sz w:val="22"/>
          <w:szCs w:val="22"/>
          <w:vertAlign w:val="superscript"/>
        </w:rPr>
        <w:t>2</w:t>
      </w:r>
      <w:r>
        <w:rPr>
          <w:sz w:val="22"/>
          <w:szCs w:val="22"/>
        </w:rPr>
        <w:t xml:space="preserve"> beamline and GSECARS gas loading system.</w:t>
      </w:r>
    </w:p>
    <w:p w:rsidR="0013544D" w:rsidRDefault="001012FB">
      <w:pPr>
        <w:numPr>
          <w:ilvl w:val="0"/>
          <w:numId w:val="5"/>
        </w:numPr>
        <w:rPr>
          <w:sz w:val="22"/>
          <w:szCs w:val="22"/>
        </w:rPr>
      </w:pPr>
      <w:r>
        <w:rPr>
          <w:sz w:val="22"/>
          <w:szCs w:val="22"/>
        </w:rPr>
        <w:t>Techniques: It is a new section added for introducing the new progress of the COMPTECH technical development, including TDS, membrane cap and standard DAC Heaters. Instruction files related to each project are also downloadable from the same webpage.</w:t>
      </w:r>
    </w:p>
    <w:p w:rsidR="0013544D" w:rsidRDefault="001012FB">
      <w:pPr>
        <w:numPr>
          <w:ilvl w:val="0"/>
          <w:numId w:val="5"/>
        </w:numPr>
        <w:adjustRightInd w:val="0"/>
        <w:snapToGrid w:val="0"/>
        <w:spacing w:before="120" w:after="120" w:line="276" w:lineRule="auto"/>
        <w:jc w:val="both"/>
        <w:rPr>
          <w:sz w:val="22"/>
          <w:szCs w:val="22"/>
        </w:rPr>
      </w:pPr>
      <w:r>
        <w:rPr>
          <w:sz w:val="22"/>
          <w:szCs w:val="22"/>
        </w:rPr>
        <w:t xml:space="preserve">Tools: Updated with more software tools (e.g. </w:t>
      </w:r>
      <w:proofErr w:type="spellStart"/>
      <w:r>
        <w:rPr>
          <w:sz w:val="22"/>
          <w:szCs w:val="22"/>
        </w:rPr>
        <w:t>Dioptas</w:t>
      </w:r>
      <w:proofErr w:type="spellEnd"/>
      <w:r>
        <w:rPr>
          <w:sz w:val="22"/>
          <w:szCs w:val="22"/>
        </w:rPr>
        <w:t>), and all software tools are classified under different categories. Software developer’s email address and related publications can also be found on the same webpage for user’s convenience.</w:t>
      </w:r>
    </w:p>
    <w:p w:rsidR="0013544D" w:rsidRDefault="001012FB">
      <w:pPr>
        <w:numPr>
          <w:ilvl w:val="0"/>
          <w:numId w:val="5"/>
        </w:numPr>
        <w:adjustRightInd w:val="0"/>
        <w:snapToGrid w:val="0"/>
        <w:spacing w:before="120" w:after="120" w:line="276" w:lineRule="auto"/>
        <w:jc w:val="both"/>
        <w:rPr>
          <w:sz w:val="22"/>
          <w:szCs w:val="22"/>
        </w:rPr>
      </w:pPr>
      <w:r>
        <w:rPr>
          <w:sz w:val="22"/>
          <w:szCs w:val="22"/>
        </w:rPr>
        <w:t>Advisory Board: It is a new section added for including the information related to technology advisory committee (TAB). All TAB meeting schedules, notes and slides are downloadable from the same webpage.</w:t>
      </w:r>
    </w:p>
    <w:p w:rsidR="0013544D" w:rsidRDefault="001012FB">
      <w:pPr>
        <w:numPr>
          <w:ilvl w:val="0"/>
          <w:numId w:val="5"/>
        </w:numPr>
        <w:adjustRightInd w:val="0"/>
        <w:snapToGrid w:val="0"/>
        <w:spacing w:before="120" w:after="120" w:line="276" w:lineRule="auto"/>
        <w:jc w:val="both"/>
        <w:rPr>
          <w:sz w:val="22"/>
          <w:szCs w:val="22"/>
        </w:rPr>
      </w:pPr>
      <w:r>
        <w:rPr>
          <w:sz w:val="22"/>
          <w:szCs w:val="22"/>
        </w:rPr>
        <w:t>Contact: Updated with the current COMPTECH researcher’s contact information.</w:t>
      </w:r>
    </w:p>
    <w:p w:rsidR="0013544D" w:rsidRDefault="001012FB">
      <w:pPr>
        <w:numPr>
          <w:ilvl w:val="0"/>
          <w:numId w:val="1"/>
        </w:numPr>
        <w:adjustRightInd w:val="0"/>
        <w:snapToGrid w:val="0"/>
        <w:spacing w:before="120" w:after="120" w:line="276" w:lineRule="auto"/>
        <w:jc w:val="both"/>
        <w:rPr>
          <w:sz w:val="22"/>
          <w:szCs w:val="22"/>
        </w:rPr>
      </w:pPr>
      <w:proofErr w:type="spellStart"/>
      <w:r>
        <w:rPr>
          <w:sz w:val="22"/>
          <w:szCs w:val="22"/>
        </w:rPr>
        <w:t>Preferr</w:t>
      </w:r>
      <w:r w:rsidR="001F32F6">
        <w:rPr>
          <w:sz w:val="22"/>
          <w:szCs w:val="22"/>
        </w:rPr>
        <w:t>ential</w:t>
      </w:r>
      <w:proofErr w:type="spellEnd"/>
      <w:r>
        <w:rPr>
          <w:sz w:val="22"/>
          <w:szCs w:val="22"/>
        </w:rPr>
        <w:t xml:space="preserve"> access to 34ID</w:t>
      </w:r>
      <w:r w:rsidR="001F32F6">
        <w:rPr>
          <w:sz w:val="22"/>
          <w:szCs w:val="22"/>
        </w:rPr>
        <w:t>-E</w:t>
      </w:r>
    </w:p>
    <w:p w:rsidR="00AB73BB" w:rsidRDefault="001012FB">
      <w:pPr>
        <w:adjustRightInd w:val="0"/>
        <w:snapToGrid w:val="0"/>
        <w:spacing w:before="120" w:after="120" w:line="276" w:lineRule="auto"/>
        <w:ind w:left="720"/>
        <w:jc w:val="both"/>
        <w:rPr>
          <w:sz w:val="22"/>
          <w:szCs w:val="22"/>
        </w:rPr>
      </w:pPr>
      <w:r>
        <w:rPr>
          <w:sz w:val="22"/>
          <w:szCs w:val="22"/>
        </w:rPr>
        <w:t xml:space="preserve">One </w:t>
      </w:r>
      <w:r w:rsidR="001F32F6">
        <w:rPr>
          <w:sz w:val="22"/>
          <w:szCs w:val="22"/>
        </w:rPr>
        <w:t xml:space="preserve">of the primary </w:t>
      </w:r>
      <w:r>
        <w:rPr>
          <w:sz w:val="22"/>
          <w:szCs w:val="22"/>
        </w:rPr>
        <w:t>mission</w:t>
      </w:r>
      <w:r w:rsidR="001F32F6">
        <w:rPr>
          <w:sz w:val="22"/>
          <w:szCs w:val="22"/>
        </w:rPr>
        <w:t>s</w:t>
      </w:r>
      <w:r>
        <w:rPr>
          <w:sz w:val="22"/>
          <w:szCs w:val="22"/>
        </w:rPr>
        <w:t xml:space="preserve"> of COMPTECH is to build preferred access to existing non-high-pressure beamlines. 34ID micro-diffraction beamline </w:t>
      </w:r>
      <w:r w:rsidR="001F32F6">
        <w:rPr>
          <w:sz w:val="22"/>
          <w:szCs w:val="22"/>
        </w:rPr>
        <w:t>features</w:t>
      </w:r>
      <w:r>
        <w:rPr>
          <w:sz w:val="22"/>
          <w:szCs w:val="22"/>
        </w:rPr>
        <w:t xml:space="preserve"> some unique advantages: Firstly, the beam size is very small (&lt;500nm), which is ideal for high-pressure experiments with small samples; Secondly, X-ray energy can be adjusted between 7-30 </w:t>
      </w:r>
      <w:proofErr w:type="spellStart"/>
      <w:r>
        <w:rPr>
          <w:sz w:val="22"/>
          <w:szCs w:val="22"/>
        </w:rPr>
        <w:t>keV</w:t>
      </w:r>
      <w:proofErr w:type="spellEnd"/>
      <w:r>
        <w:rPr>
          <w:sz w:val="22"/>
          <w:szCs w:val="22"/>
        </w:rPr>
        <w:t xml:space="preserve">, both white beam and monochromatic beam </w:t>
      </w:r>
      <w:r w:rsidR="001F32F6">
        <w:rPr>
          <w:sz w:val="22"/>
          <w:szCs w:val="22"/>
        </w:rPr>
        <w:t>are</w:t>
      </w:r>
      <w:r>
        <w:rPr>
          <w:sz w:val="22"/>
          <w:szCs w:val="22"/>
        </w:rPr>
        <w:t xml:space="preserve"> </w:t>
      </w:r>
      <w:r w:rsidR="001F32F6">
        <w:rPr>
          <w:sz w:val="22"/>
          <w:szCs w:val="22"/>
        </w:rPr>
        <w:t>available</w:t>
      </w:r>
      <w:r>
        <w:rPr>
          <w:sz w:val="22"/>
          <w:szCs w:val="22"/>
        </w:rPr>
        <w:t xml:space="preserve">. Therefore, high-pressure single-crystal Laue diffraction experiments are possible; finally, both downstream Mar CCD detector and sideways </w:t>
      </w:r>
      <w:r w:rsidR="001F32F6">
        <w:rPr>
          <w:sz w:val="22"/>
          <w:szCs w:val="22"/>
        </w:rPr>
        <w:t>flat panel</w:t>
      </w:r>
      <w:r>
        <w:rPr>
          <w:sz w:val="22"/>
          <w:szCs w:val="22"/>
        </w:rPr>
        <w:t xml:space="preserve"> detector</w:t>
      </w:r>
      <w:r w:rsidR="001F32F6">
        <w:rPr>
          <w:sz w:val="22"/>
          <w:szCs w:val="22"/>
        </w:rPr>
        <w:t>s</w:t>
      </w:r>
      <w:r>
        <w:rPr>
          <w:sz w:val="22"/>
          <w:szCs w:val="22"/>
        </w:rPr>
        <w:t xml:space="preserve"> are </w:t>
      </w:r>
      <w:r>
        <w:rPr>
          <w:sz w:val="22"/>
          <w:szCs w:val="22"/>
        </w:rPr>
        <w:lastRenderedPageBreak/>
        <w:t xml:space="preserve">available, and DAC deformation experiments with Be gasket </w:t>
      </w:r>
      <w:r w:rsidR="001F32F6">
        <w:rPr>
          <w:sz w:val="22"/>
          <w:szCs w:val="22"/>
        </w:rPr>
        <w:t>are</w:t>
      </w:r>
      <w:r>
        <w:rPr>
          <w:sz w:val="22"/>
          <w:szCs w:val="22"/>
        </w:rPr>
        <w:t xml:space="preserve"> possible. COMPTECH researcher J. Zhang has performed high-pressure TDS experiments successfully at 34ID. However, 34ID is </w:t>
      </w:r>
      <w:r w:rsidR="001F32F6">
        <w:rPr>
          <w:sz w:val="22"/>
          <w:szCs w:val="22"/>
        </w:rPr>
        <w:t xml:space="preserve">currently </w:t>
      </w:r>
      <w:r>
        <w:rPr>
          <w:sz w:val="22"/>
          <w:szCs w:val="22"/>
        </w:rPr>
        <w:t xml:space="preserve">not equipped with </w:t>
      </w:r>
      <w:r w:rsidR="001F32F6">
        <w:rPr>
          <w:sz w:val="22"/>
          <w:szCs w:val="22"/>
        </w:rPr>
        <w:t>any</w:t>
      </w:r>
      <w:r>
        <w:rPr>
          <w:sz w:val="22"/>
          <w:szCs w:val="22"/>
        </w:rPr>
        <w:t xml:space="preserve"> </w:t>
      </w:r>
      <w:r w:rsidR="00AB73BB">
        <w:rPr>
          <w:sz w:val="22"/>
          <w:szCs w:val="22"/>
        </w:rPr>
        <w:t xml:space="preserve">online </w:t>
      </w:r>
      <w:r>
        <w:rPr>
          <w:sz w:val="22"/>
          <w:szCs w:val="22"/>
        </w:rPr>
        <w:t xml:space="preserve">sample viewing system </w:t>
      </w:r>
      <w:r w:rsidR="00AB73BB">
        <w:rPr>
          <w:sz w:val="22"/>
          <w:szCs w:val="22"/>
        </w:rPr>
        <w:t xml:space="preserve">compatible with DACs, </w:t>
      </w:r>
      <w:r>
        <w:rPr>
          <w:sz w:val="22"/>
          <w:szCs w:val="22"/>
        </w:rPr>
        <w:t>or in-situ pressure measurement system</w:t>
      </w:r>
      <w:r w:rsidR="00AB73BB">
        <w:rPr>
          <w:sz w:val="22"/>
          <w:szCs w:val="22"/>
        </w:rPr>
        <w:t>.</w:t>
      </w:r>
      <w:r>
        <w:rPr>
          <w:sz w:val="22"/>
          <w:szCs w:val="22"/>
        </w:rPr>
        <w:t xml:space="preserve"> </w:t>
      </w:r>
      <w:r w:rsidR="00AB73BB">
        <w:rPr>
          <w:sz w:val="22"/>
          <w:szCs w:val="22"/>
        </w:rPr>
        <w:t>This</w:t>
      </w:r>
      <w:r>
        <w:rPr>
          <w:sz w:val="22"/>
          <w:szCs w:val="22"/>
        </w:rPr>
        <w:t xml:space="preserve"> </w:t>
      </w:r>
      <w:r w:rsidR="00AB73BB">
        <w:rPr>
          <w:sz w:val="22"/>
          <w:szCs w:val="22"/>
        </w:rPr>
        <w:t xml:space="preserve">currently </w:t>
      </w:r>
      <w:r>
        <w:rPr>
          <w:sz w:val="22"/>
          <w:szCs w:val="22"/>
        </w:rPr>
        <w:t>makes high-pressure experiments at 34ID very inconvenient</w:t>
      </w:r>
      <w:r w:rsidR="00AB73BB">
        <w:rPr>
          <w:sz w:val="22"/>
          <w:szCs w:val="22"/>
        </w:rPr>
        <w:t xml:space="preserve"> and difficult</w:t>
      </w:r>
      <w:r>
        <w:rPr>
          <w:sz w:val="22"/>
          <w:szCs w:val="22"/>
        </w:rPr>
        <w:t xml:space="preserve">. Therefore, COMPTECH planned to collaborate with sector 34 beamline scientists to build up a sample viewing and ruby pressure measurement system for high-pressure experiments. </w:t>
      </w:r>
      <w:r w:rsidR="00AB73BB">
        <w:rPr>
          <w:sz w:val="22"/>
          <w:szCs w:val="22"/>
        </w:rPr>
        <w:t xml:space="preserve">We were able to allocate $25K in capital equipment funds from the PX^2 supplement budget towards development of simple version of such system with actuation using </w:t>
      </w:r>
      <w:r>
        <w:rPr>
          <w:sz w:val="22"/>
          <w:szCs w:val="22"/>
        </w:rPr>
        <w:t xml:space="preserve">BIMBA gas cylinder + mechanical stop. </w:t>
      </w:r>
      <w:r w:rsidR="00AB73BB">
        <w:rPr>
          <w:sz w:val="22"/>
          <w:szCs w:val="22"/>
        </w:rPr>
        <w:t>Another $</w:t>
      </w:r>
      <w:r>
        <w:rPr>
          <w:sz w:val="22"/>
          <w:szCs w:val="22"/>
        </w:rPr>
        <w:t>12</w:t>
      </w:r>
      <w:r w:rsidR="00AB73BB">
        <w:rPr>
          <w:sz w:val="22"/>
          <w:szCs w:val="22"/>
        </w:rPr>
        <w:t>.5</w:t>
      </w:r>
      <w:r>
        <w:rPr>
          <w:sz w:val="22"/>
          <w:szCs w:val="22"/>
        </w:rPr>
        <w:t xml:space="preserve">K </w:t>
      </w:r>
      <w:r w:rsidR="00AB73BB">
        <w:rPr>
          <w:sz w:val="22"/>
          <w:szCs w:val="22"/>
        </w:rPr>
        <w:t xml:space="preserve">is needed to properly </w:t>
      </w:r>
      <w:r>
        <w:rPr>
          <w:sz w:val="22"/>
          <w:szCs w:val="22"/>
        </w:rPr>
        <w:t xml:space="preserve">upgrading the </w:t>
      </w:r>
      <w:r w:rsidR="00AB73BB">
        <w:rPr>
          <w:sz w:val="22"/>
          <w:szCs w:val="22"/>
        </w:rPr>
        <w:t>portable system with high-accuracy</w:t>
      </w:r>
      <w:r>
        <w:rPr>
          <w:sz w:val="22"/>
          <w:szCs w:val="22"/>
        </w:rPr>
        <w:t xml:space="preserve"> long-range linear motorized translational stages with step motors for better movement resolution. </w:t>
      </w:r>
      <w:r w:rsidR="00AB73BB">
        <w:rPr>
          <w:sz w:val="22"/>
          <w:szCs w:val="22"/>
        </w:rPr>
        <w:t xml:space="preserve">Request for funds to complete this upgrade has been included in 2016 COMPTECH budget. </w:t>
      </w:r>
      <w:r>
        <w:rPr>
          <w:sz w:val="22"/>
          <w:szCs w:val="22"/>
        </w:rPr>
        <w:t xml:space="preserve">We will work on </w:t>
      </w:r>
      <w:r w:rsidR="00AB73BB">
        <w:rPr>
          <w:sz w:val="22"/>
          <w:szCs w:val="22"/>
        </w:rPr>
        <w:t xml:space="preserve">commissioning of the </w:t>
      </w:r>
      <w:r>
        <w:rPr>
          <w:sz w:val="22"/>
          <w:szCs w:val="22"/>
        </w:rPr>
        <w:t xml:space="preserve">optical system during the beam shut down time in 2016: design, order and pre-align the optical components in January, finish the offline alignment in May and finally install it in 34ID in September. </w:t>
      </w:r>
    </w:p>
    <w:p w:rsidR="00AB73BB" w:rsidRDefault="00AB73BB">
      <w:pPr>
        <w:adjustRightInd w:val="0"/>
        <w:snapToGrid w:val="0"/>
        <w:spacing w:before="120" w:after="120" w:line="276" w:lineRule="auto"/>
        <w:ind w:left="720"/>
        <w:jc w:val="both"/>
        <w:rPr>
          <w:sz w:val="22"/>
          <w:szCs w:val="22"/>
        </w:rPr>
      </w:pPr>
      <w:r>
        <w:rPr>
          <w:sz w:val="22"/>
          <w:szCs w:val="22"/>
        </w:rPr>
        <w:t xml:space="preserve">Based on the investments made in this portable system, and the on-going collaboration with the sector 34 scientists on the TDS project, we plan to submit a Partner User Proposal to 34ID-E in 2016. </w:t>
      </w:r>
    </w:p>
    <w:p w:rsidR="0013544D" w:rsidRDefault="001012FB">
      <w:pPr>
        <w:adjustRightInd w:val="0"/>
        <w:snapToGrid w:val="0"/>
        <w:spacing w:before="120" w:after="120" w:line="276" w:lineRule="auto"/>
        <w:ind w:left="720"/>
        <w:jc w:val="both"/>
        <w:rPr>
          <w:sz w:val="22"/>
          <w:szCs w:val="22"/>
        </w:rPr>
      </w:pPr>
      <w:r>
        <w:rPr>
          <w:sz w:val="22"/>
          <w:szCs w:val="22"/>
        </w:rPr>
        <w:t xml:space="preserve">We </w:t>
      </w:r>
      <w:r w:rsidR="00AB73BB">
        <w:rPr>
          <w:sz w:val="22"/>
          <w:szCs w:val="22"/>
        </w:rPr>
        <w:t xml:space="preserve">will </w:t>
      </w:r>
      <w:r>
        <w:rPr>
          <w:sz w:val="22"/>
          <w:szCs w:val="22"/>
        </w:rPr>
        <w:t>welco</w:t>
      </w:r>
      <w:r w:rsidR="00AB73BB">
        <w:rPr>
          <w:sz w:val="22"/>
          <w:szCs w:val="22"/>
        </w:rPr>
        <w:t>me any COMPRES users to use the portable</w:t>
      </w:r>
      <w:r>
        <w:rPr>
          <w:sz w:val="22"/>
          <w:szCs w:val="22"/>
        </w:rPr>
        <w:t xml:space="preserve"> </w:t>
      </w:r>
      <w:r w:rsidR="00AB73BB">
        <w:rPr>
          <w:sz w:val="22"/>
          <w:szCs w:val="22"/>
        </w:rPr>
        <w:t xml:space="preserve">optical </w:t>
      </w:r>
      <w:r>
        <w:rPr>
          <w:sz w:val="22"/>
          <w:szCs w:val="22"/>
        </w:rPr>
        <w:t xml:space="preserve">system when having beam time </w:t>
      </w:r>
      <w:r w:rsidR="00AB73BB">
        <w:rPr>
          <w:sz w:val="22"/>
          <w:szCs w:val="22"/>
        </w:rPr>
        <w:t xml:space="preserve">at 34ID-E </w:t>
      </w:r>
      <w:r>
        <w:rPr>
          <w:sz w:val="22"/>
          <w:szCs w:val="22"/>
        </w:rPr>
        <w:t xml:space="preserve">in the future, and we hope </w:t>
      </w:r>
      <w:r w:rsidR="00AB73BB">
        <w:rPr>
          <w:sz w:val="22"/>
          <w:szCs w:val="22"/>
        </w:rPr>
        <w:t xml:space="preserve">that </w:t>
      </w:r>
      <w:r>
        <w:rPr>
          <w:sz w:val="22"/>
          <w:szCs w:val="22"/>
        </w:rPr>
        <w:t>34ID</w:t>
      </w:r>
      <w:r w:rsidR="00AB73BB">
        <w:rPr>
          <w:sz w:val="22"/>
          <w:szCs w:val="22"/>
        </w:rPr>
        <w:t>-E</w:t>
      </w:r>
      <w:r>
        <w:rPr>
          <w:sz w:val="22"/>
          <w:szCs w:val="22"/>
        </w:rPr>
        <w:t xml:space="preserve"> will be</w:t>
      </w:r>
      <w:r w:rsidR="00AB73BB">
        <w:rPr>
          <w:sz w:val="22"/>
          <w:szCs w:val="22"/>
        </w:rPr>
        <w:t>come</w:t>
      </w:r>
      <w:r>
        <w:rPr>
          <w:sz w:val="22"/>
          <w:szCs w:val="22"/>
        </w:rPr>
        <w:t xml:space="preserve"> </w:t>
      </w:r>
      <w:r w:rsidR="00AB73BB">
        <w:rPr>
          <w:sz w:val="22"/>
          <w:szCs w:val="22"/>
        </w:rPr>
        <w:t>a unique and attractive</w:t>
      </w:r>
      <w:r>
        <w:rPr>
          <w:sz w:val="22"/>
          <w:szCs w:val="22"/>
        </w:rPr>
        <w:t xml:space="preserve"> beamline choice for COMPRES users.</w:t>
      </w:r>
    </w:p>
    <w:p w:rsidR="0013544D" w:rsidRDefault="001012FB">
      <w:pPr>
        <w:shd w:val="clear" w:color="auto" w:fill="F79646"/>
        <w:adjustRightInd w:val="0"/>
        <w:snapToGrid w:val="0"/>
        <w:spacing w:before="120" w:after="120" w:line="276" w:lineRule="auto"/>
        <w:jc w:val="both"/>
        <w:rPr>
          <w:sz w:val="22"/>
          <w:szCs w:val="22"/>
        </w:rPr>
      </w:pPr>
      <w:r>
        <w:rPr>
          <w:b/>
          <w:sz w:val="22"/>
          <w:szCs w:val="22"/>
        </w:rPr>
        <w:t>Performance Metrics</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Commissioning experiments</w:t>
      </w:r>
    </w:p>
    <w:p w:rsidR="0013544D" w:rsidRDefault="001012FB">
      <w:pPr>
        <w:adjustRightInd w:val="0"/>
        <w:snapToGrid w:val="0"/>
        <w:spacing w:before="120" w:after="120" w:line="276" w:lineRule="auto"/>
        <w:ind w:left="720"/>
        <w:jc w:val="both"/>
        <w:rPr>
          <w:sz w:val="22"/>
          <w:szCs w:val="22"/>
        </w:rPr>
      </w:pPr>
      <w:r>
        <w:rPr>
          <w:sz w:val="22"/>
          <w:szCs w:val="22"/>
        </w:rPr>
        <w:t>J. Zhang has performed TDS commissioning experiments in the following experimental stations:</w:t>
      </w:r>
    </w:p>
    <w:p w:rsidR="0013544D" w:rsidRDefault="001012FB">
      <w:pPr>
        <w:adjustRightInd w:val="0"/>
        <w:snapToGrid w:val="0"/>
        <w:spacing w:before="120" w:after="120" w:line="276" w:lineRule="auto"/>
        <w:ind w:left="720"/>
        <w:jc w:val="both"/>
        <w:rPr>
          <w:sz w:val="22"/>
          <w:szCs w:val="22"/>
        </w:rPr>
      </w:pPr>
      <w:r>
        <w:rPr>
          <w:sz w:val="22"/>
          <w:szCs w:val="22"/>
        </w:rPr>
        <w:t xml:space="preserve"> 13BMC (PX</w:t>
      </w:r>
      <w:r>
        <w:rPr>
          <w:sz w:val="22"/>
          <w:szCs w:val="22"/>
          <w:vertAlign w:val="superscript"/>
        </w:rPr>
        <w:t>2</w:t>
      </w:r>
      <w:r>
        <w:rPr>
          <w:sz w:val="22"/>
          <w:szCs w:val="22"/>
        </w:rPr>
        <w:t xml:space="preserve"> beamline): 2014-3 (15 shifts), 2015-1 (33 shifts), 2015-2 (12 shifts)</w:t>
      </w:r>
    </w:p>
    <w:p w:rsidR="0013544D" w:rsidRDefault="001012FB">
      <w:pPr>
        <w:adjustRightInd w:val="0"/>
        <w:snapToGrid w:val="0"/>
        <w:spacing w:before="120" w:after="120" w:line="276" w:lineRule="auto"/>
        <w:ind w:left="720"/>
        <w:jc w:val="both"/>
        <w:rPr>
          <w:sz w:val="22"/>
          <w:szCs w:val="22"/>
        </w:rPr>
      </w:pPr>
      <w:r>
        <w:rPr>
          <w:sz w:val="22"/>
          <w:szCs w:val="22"/>
        </w:rPr>
        <w:t xml:space="preserve"> 13IDC: 2015-2 (6 shifts)</w:t>
      </w:r>
    </w:p>
    <w:p w:rsidR="0013544D" w:rsidRDefault="001012FB">
      <w:pPr>
        <w:adjustRightInd w:val="0"/>
        <w:snapToGrid w:val="0"/>
        <w:spacing w:before="120" w:after="120" w:line="276" w:lineRule="auto"/>
        <w:ind w:left="720"/>
        <w:jc w:val="both"/>
        <w:rPr>
          <w:sz w:val="22"/>
          <w:szCs w:val="22"/>
        </w:rPr>
      </w:pPr>
      <w:r>
        <w:rPr>
          <w:sz w:val="22"/>
          <w:szCs w:val="22"/>
        </w:rPr>
        <w:t xml:space="preserve"> 34IDE: 2015-2 (9 shifts), 2015-3 (9 shifts).</w:t>
      </w:r>
    </w:p>
    <w:p w:rsidR="0013544D" w:rsidRDefault="001012FB">
      <w:pPr>
        <w:adjustRightInd w:val="0"/>
        <w:snapToGrid w:val="0"/>
        <w:spacing w:before="120" w:after="120" w:line="276" w:lineRule="auto"/>
        <w:ind w:left="720"/>
        <w:jc w:val="both"/>
        <w:rPr>
          <w:sz w:val="22"/>
          <w:szCs w:val="22"/>
        </w:rPr>
      </w:pPr>
      <w:r>
        <w:rPr>
          <w:sz w:val="22"/>
          <w:szCs w:val="22"/>
        </w:rPr>
        <w:t>J. Zhang has performed multi-grain analysis commissioning experiments in the following experimental stations:</w:t>
      </w:r>
    </w:p>
    <w:p w:rsidR="0013544D" w:rsidRDefault="001012FB">
      <w:pPr>
        <w:adjustRightInd w:val="0"/>
        <w:snapToGrid w:val="0"/>
        <w:spacing w:before="120" w:after="120" w:line="276" w:lineRule="auto"/>
        <w:ind w:left="720"/>
        <w:jc w:val="both"/>
        <w:rPr>
          <w:sz w:val="22"/>
          <w:szCs w:val="22"/>
        </w:rPr>
      </w:pPr>
      <w:r>
        <w:rPr>
          <w:sz w:val="22"/>
          <w:szCs w:val="22"/>
        </w:rPr>
        <w:t>16IDB: 2015-2 (9 shifts)</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COMPRES users</w:t>
      </w:r>
    </w:p>
    <w:p w:rsidR="0013544D" w:rsidRDefault="001012FB">
      <w:pPr>
        <w:adjustRightInd w:val="0"/>
        <w:snapToGrid w:val="0"/>
        <w:spacing w:before="120" w:after="120" w:line="276" w:lineRule="auto"/>
        <w:ind w:left="720"/>
        <w:jc w:val="both"/>
        <w:rPr>
          <w:sz w:val="22"/>
          <w:szCs w:val="22"/>
        </w:rPr>
      </w:pPr>
      <w:r>
        <w:rPr>
          <w:sz w:val="22"/>
          <w:szCs w:val="22"/>
        </w:rPr>
        <w:t>J. Zhang also has helped COMPRES users for PX</w:t>
      </w:r>
      <w:r>
        <w:rPr>
          <w:sz w:val="22"/>
          <w:szCs w:val="22"/>
          <w:vertAlign w:val="superscript"/>
        </w:rPr>
        <w:t>2</w:t>
      </w:r>
      <w:r>
        <w:rPr>
          <w:sz w:val="22"/>
          <w:szCs w:val="22"/>
        </w:rPr>
        <w:t xml:space="preserve"> beam line when PX2 beamline scientist is not present, e.g. Dr. Gang Liu and </w:t>
      </w:r>
      <w:proofErr w:type="spellStart"/>
      <w:r>
        <w:rPr>
          <w:sz w:val="22"/>
          <w:szCs w:val="22"/>
        </w:rPr>
        <w:t>Liping</w:t>
      </w:r>
      <w:proofErr w:type="spellEnd"/>
      <w:r>
        <w:rPr>
          <w:sz w:val="22"/>
          <w:szCs w:val="22"/>
        </w:rPr>
        <w:t xml:space="preserve"> Kong form </w:t>
      </w:r>
      <w:proofErr w:type="spellStart"/>
      <w:r>
        <w:rPr>
          <w:sz w:val="22"/>
          <w:szCs w:val="22"/>
        </w:rPr>
        <w:t>HPSync</w:t>
      </w:r>
      <w:proofErr w:type="spellEnd"/>
      <w:r>
        <w:rPr>
          <w:sz w:val="22"/>
          <w:szCs w:val="22"/>
        </w:rPr>
        <w:t xml:space="preserve">. J. Zhang also discussed possible collaboration opportunities of performing TDS experiments with Dr. Jennifer Jackson, Dr. Bin Chen and </w:t>
      </w:r>
      <w:proofErr w:type="spellStart"/>
      <w:r>
        <w:rPr>
          <w:sz w:val="22"/>
          <w:szCs w:val="22"/>
        </w:rPr>
        <w:t>HPSync</w:t>
      </w:r>
      <w:proofErr w:type="spellEnd"/>
      <w:r>
        <w:rPr>
          <w:sz w:val="22"/>
          <w:szCs w:val="22"/>
        </w:rPr>
        <w:t xml:space="preserve">. Dr. Kurt </w:t>
      </w:r>
      <w:proofErr w:type="spellStart"/>
      <w:r>
        <w:rPr>
          <w:sz w:val="22"/>
          <w:szCs w:val="22"/>
        </w:rPr>
        <w:t>Leinenweber</w:t>
      </w:r>
      <w:proofErr w:type="spellEnd"/>
      <w:r>
        <w:rPr>
          <w:sz w:val="22"/>
          <w:szCs w:val="22"/>
        </w:rPr>
        <w:t xml:space="preserve">, Dr. Dan Shim from Arizona State University, and </w:t>
      </w:r>
      <w:r w:rsidR="00AB73BB">
        <w:rPr>
          <w:sz w:val="22"/>
          <w:szCs w:val="22"/>
        </w:rPr>
        <w:t>D</w:t>
      </w:r>
      <w:r>
        <w:rPr>
          <w:sz w:val="22"/>
          <w:szCs w:val="22"/>
        </w:rPr>
        <w:t xml:space="preserve">r. </w:t>
      </w:r>
      <w:proofErr w:type="spellStart"/>
      <w:r>
        <w:rPr>
          <w:sz w:val="22"/>
          <w:szCs w:val="22"/>
        </w:rPr>
        <w:t>Zhenxian</w:t>
      </w:r>
      <w:proofErr w:type="spellEnd"/>
      <w:r>
        <w:rPr>
          <w:sz w:val="22"/>
          <w:szCs w:val="22"/>
        </w:rPr>
        <w:t xml:space="preserve"> Liu from Carnegie </w:t>
      </w:r>
      <w:r w:rsidR="00AB73BB">
        <w:rPr>
          <w:sz w:val="22"/>
          <w:szCs w:val="22"/>
        </w:rPr>
        <w:t>I</w:t>
      </w:r>
      <w:r>
        <w:rPr>
          <w:sz w:val="22"/>
          <w:szCs w:val="22"/>
        </w:rPr>
        <w:t>nstitut</w:t>
      </w:r>
      <w:r w:rsidR="00AB73BB">
        <w:rPr>
          <w:sz w:val="22"/>
          <w:szCs w:val="22"/>
        </w:rPr>
        <w:t>ion</w:t>
      </w:r>
      <w:r>
        <w:rPr>
          <w:sz w:val="22"/>
          <w:szCs w:val="22"/>
        </w:rPr>
        <w:t xml:space="preserve"> of Washington all asked for the standard metal ceramic heaters offered by COMPTECH for initial test.</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COMPTECH website</w:t>
      </w:r>
    </w:p>
    <w:p w:rsidR="0013544D" w:rsidRDefault="001012FB">
      <w:pPr>
        <w:adjustRightInd w:val="0"/>
        <w:snapToGrid w:val="0"/>
        <w:spacing w:before="120" w:after="120" w:line="276" w:lineRule="auto"/>
        <w:ind w:left="720"/>
        <w:jc w:val="both"/>
        <w:rPr>
          <w:sz w:val="22"/>
          <w:szCs w:val="22"/>
        </w:rPr>
      </w:pPr>
      <w:r>
        <w:rPr>
          <w:sz w:val="22"/>
          <w:szCs w:val="22"/>
        </w:rPr>
        <w:t>The total click counts for the new COMPTECH website during the past 11 months is 1146.</w:t>
      </w:r>
    </w:p>
    <w:p w:rsidR="00AB73BB" w:rsidRDefault="00AB73BB">
      <w:pPr>
        <w:suppressAutoHyphens w:val="0"/>
        <w:rPr>
          <w:b/>
          <w:sz w:val="22"/>
          <w:szCs w:val="22"/>
        </w:rPr>
      </w:pPr>
      <w:r>
        <w:rPr>
          <w:b/>
          <w:sz w:val="22"/>
          <w:szCs w:val="22"/>
        </w:rPr>
        <w:br w:type="page"/>
      </w:r>
    </w:p>
    <w:p w:rsidR="0013544D" w:rsidRDefault="001012FB">
      <w:pPr>
        <w:shd w:val="clear" w:color="auto" w:fill="F79646"/>
        <w:adjustRightInd w:val="0"/>
        <w:snapToGrid w:val="0"/>
        <w:spacing w:before="120" w:after="120" w:line="276" w:lineRule="auto"/>
        <w:jc w:val="both"/>
        <w:rPr>
          <w:sz w:val="22"/>
          <w:szCs w:val="22"/>
        </w:rPr>
      </w:pPr>
      <w:r>
        <w:rPr>
          <w:b/>
          <w:sz w:val="22"/>
          <w:szCs w:val="22"/>
        </w:rPr>
        <w:lastRenderedPageBreak/>
        <w:t>Community/Broader Impacts</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COMPTECH TAB meeting</w:t>
      </w:r>
    </w:p>
    <w:p w:rsidR="0013544D" w:rsidRDefault="00AB73BB">
      <w:pPr>
        <w:tabs>
          <w:tab w:val="left" w:pos="720"/>
        </w:tabs>
        <w:adjustRightInd w:val="0"/>
        <w:snapToGrid w:val="0"/>
        <w:spacing w:before="120" w:after="120" w:line="276" w:lineRule="auto"/>
        <w:ind w:left="720"/>
        <w:jc w:val="both"/>
        <w:rPr>
          <w:sz w:val="22"/>
          <w:szCs w:val="22"/>
        </w:rPr>
      </w:pPr>
      <w:r>
        <w:rPr>
          <w:sz w:val="22"/>
          <w:szCs w:val="22"/>
        </w:rPr>
        <w:t xml:space="preserve">In 2015 </w:t>
      </w:r>
      <w:r w:rsidR="001012FB">
        <w:rPr>
          <w:sz w:val="22"/>
          <w:szCs w:val="22"/>
        </w:rPr>
        <w:t xml:space="preserve">J. Zhang presented a status report </w:t>
      </w:r>
      <w:r>
        <w:rPr>
          <w:sz w:val="22"/>
          <w:szCs w:val="22"/>
        </w:rPr>
        <w:t xml:space="preserve">to TAB </w:t>
      </w:r>
      <w:r w:rsidR="001012FB">
        <w:rPr>
          <w:sz w:val="22"/>
          <w:szCs w:val="22"/>
        </w:rPr>
        <w:t xml:space="preserve">on COMPTCH projects on January 15th, May 28th and September 23rd. The discussions between COMPTECH personnel and TAB members benefit the development of the COMPTECH project. </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COMPRES annual meeting 2015</w:t>
      </w:r>
    </w:p>
    <w:p w:rsidR="0013544D" w:rsidRDefault="001012FB">
      <w:pPr>
        <w:tabs>
          <w:tab w:val="left" w:pos="720"/>
        </w:tabs>
        <w:adjustRightInd w:val="0"/>
        <w:snapToGrid w:val="0"/>
        <w:spacing w:before="120" w:after="120" w:line="276" w:lineRule="auto"/>
        <w:ind w:left="720"/>
        <w:jc w:val="both"/>
        <w:rPr>
          <w:sz w:val="22"/>
          <w:szCs w:val="22"/>
        </w:rPr>
      </w:pPr>
      <w:r>
        <w:rPr>
          <w:sz w:val="22"/>
          <w:szCs w:val="22"/>
        </w:rPr>
        <w:t>J. Zhang presented a status report on COMPTCH projects, mainly focused on TDS experiments.  A poster with abstract, experiments setup, data analysis approach and preliminary results has also been presented during the meeting.</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Material Science and Technology 2015 annual meeting</w:t>
      </w:r>
    </w:p>
    <w:p w:rsidR="0013544D" w:rsidRDefault="001012FB">
      <w:pPr>
        <w:adjustRightInd w:val="0"/>
        <w:snapToGrid w:val="0"/>
        <w:spacing w:before="120" w:after="120" w:line="276" w:lineRule="auto"/>
        <w:ind w:left="720"/>
        <w:jc w:val="both"/>
        <w:rPr>
          <w:sz w:val="22"/>
          <w:szCs w:val="22"/>
        </w:rPr>
      </w:pPr>
      <w:r>
        <w:rPr>
          <w:sz w:val="22"/>
          <w:szCs w:val="22"/>
        </w:rPr>
        <w:t>J. Zhang presented her research on utilizing single-crystal X-ray diffraction studying high-pressure phase transitions, introduced and advertised the PX</w:t>
      </w:r>
      <w:r>
        <w:rPr>
          <w:sz w:val="22"/>
          <w:szCs w:val="22"/>
          <w:vertAlign w:val="superscript"/>
        </w:rPr>
        <w:t>2</w:t>
      </w:r>
      <w:r>
        <w:rPr>
          <w:sz w:val="22"/>
          <w:szCs w:val="22"/>
        </w:rPr>
        <w:t xml:space="preserve"> beamline during the meeting.</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IEDA Alliance Kickoff Workshop: mineral physics database</w:t>
      </w:r>
    </w:p>
    <w:p w:rsidR="0013544D" w:rsidRDefault="001012FB">
      <w:pPr>
        <w:pStyle w:val="ListParagraph1"/>
        <w:adjustRightInd w:val="0"/>
        <w:snapToGrid w:val="0"/>
        <w:spacing w:before="120" w:after="120" w:line="276" w:lineRule="auto"/>
        <w:jc w:val="both"/>
        <w:rPr>
          <w:sz w:val="22"/>
          <w:szCs w:val="22"/>
        </w:rPr>
      </w:pPr>
      <w:r>
        <w:rPr>
          <w:sz w:val="22"/>
          <w:szCs w:val="22"/>
        </w:rPr>
        <w:t xml:space="preserve">J. Zhang and P. Dera joined the IEDA Alliance Kickoff Workshop at Lamont-Doherty Earth Observatory Columbia University to discuss about future possible opportunities of developing mineral physics data base with IEDA. </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Perspective Users</w:t>
      </w:r>
    </w:p>
    <w:p w:rsidR="0013544D" w:rsidRDefault="001012FB">
      <w:pPr>
        <w:pStyle w:val="ListParagraph1"/>
        <w:adjustRightInd w:val="0"/>
        <w:snapToGrid w:val="0"/>
        <w:spacing w:before="120" w:after="120" w:line="276" w:lineRule="auto"/>
        <w:jc w:val="both"/>
        <w:rPr>
          <w:sz w:val="22"/>
          <w:szCs w:val="22"/>
        </w:rPr>
      </w:pPr>
      <w:r>
        <w:rPr>
          <w:sz w:val="22"/>
          <w:szCs w:val="22"/>
        </w:rPr>
        <w:t xml:space="preserve">Several users at 13BMC during 2015-2 run cycle </w:t>
      </w:r>
      <w:proofErr w:type="spellStart"/>
      <w:r w:rsidR="00AB73BB">
        <w:rPr>
          <w:sz w:val="22"/>
          <w:szCs w:val="22"/>
        </w:rPr>
        <w:t>experessed</w:t>
      </w:r>
      <w:proofErr w:type="spellEnd"/>
      <w:r>
        <w:rPr>
          <w:sz w:val="22"/>
          <w:szCs w:val="22"/>
        </w:rPr>
        <w:t xml:space="preserve"> strong interest in trying high-pressure TDS experiments in the near future (e.g. HPSYNC, </w:t>
      </w:r>
      <w:proofErr w:type="spellStart"/>
      <w:r>
        <w:rPr>
          <w:sz w:val="22"/>
          <w:szCs w:val="22"/>
        </w:rPr>
        <w:t>Xiaojing</w:t>
      </w:r>
      <w:proofErr w:type="spellEnd"/>
      <w:r>
        <w:rPr>
          <w:sz w:val="22"/>
          <w:szCs w:val="22"/>
        </w:rPr>
        <w:t xml:space="preserve"> Lai from University of Hawaii). We also shipped out the first batch of the standard DAC heaters (20 pcs) to Dr. Kurt </w:t>
      </w:r>
      <w:proofErr w:type="spellStart"/>
      <w:r>
        <w:rPr>
          <w:sz w:val="22"/>
          <w:szCs w:val="22"/>
        </w:rPr>
        <w:t>Leinenweber</w:t>
      </w:r>
      <w:proofErr w:type="spellEnd"/>
      <w:r>
        <w:rPr>
          <w:sz w:val="22"/>
          <w:szCs w:val="22"/>
        </w:rPr>
        <w:t xml:space="preserve"> and Dr. Dan Shim from Arizona State University. Dr. </w:t>
      </w:r>
      <w:proofErr w:type="spellStart"/>
      <w:r>
        <w:rPr>
          <w:sz w:val="22"/>
          <w:szCs w:val="22"/>
        </w:rPr>
        <w:t>Zhenxian</w:t>
      </w:r>
      <w:proofErr w:type="spellEnd"/>
      <w:r>
        <w:rPr>
          <w:sz w:val="22"/>
          <w:szCs w:val="22"/>
        </w:rPr>
        <w:t xml:space="preserve"> Liu from Carnegie </w:t>
      </w:r>
      <w:r w:rsidR="00AB73BB">
        <w:rPr>
          <w:sz w:val="22"/>
          <w:szCs w:val="22"/>
        </w:rPr>
        <w:t>I</w:t>
      </w:r>
      <w:r>
        <w:rPr>
          <w:sz w:val="22"/>
          <w:szCs w:val="22"/>
        </w:rPr>
        <w:t>nstitut</w:t>
      </w:r>
      <w:r w:rsidR="00AB73BB">
        <w:rPr>
          <w:sz w:val="22"/>
          <w:szCs w:val="22"/>
        </w:rPr>
        <w:t>ion</w:t>
      </w:r>
      <w:r>
        <w:rPr>
          <w:sz w:val="22"/>
          <w:szCs w:val="22"/>
        </w:rPr>
        <w:t xml:space="preserve"> of Washington also asked for 4 pcs for initial test.</w:t>
      </w:r>
    </w:p>
    <w:p w:rsidR="0013544D" w:rsidRDefault="001012FB">
      <w:pPr>
        <w:numPr>
          <w:ilvl w:val="0"/>
          <w:numId w:val="6"/>
        </w:numPr>
        <w:adjustRightInd w:val="0"/>
        <w:snapToGrid w:val="0"/>
        <w:spacing w:before="120" w:after="120" w:line="276" w:lineRule="auto"/>
        <w:ind w:left="360" w:firstLine="0"/>
        <w:jc w:val="both"/>
        <w:rPr>
          <w:sz w:val="22"/>
          <w:szCs w:val="22"/>
        </w:rPr>
      </w:pPr>
      <w:r>
        <w:rPr>
          <w:sz w:val="22"/>
          <w:szCs w:val="22"/>
        </w:rPr>
        <w:t>Independent research</w:t>
      </w:r>
    </w:p>
    <w:p w:rsidR="00797F4D" w:rsidRDefault="001012FB">
      <w:pPr>
        <w:adjustRightInd w:val="0"/>
        <w:snapToGrid w:val="0"/>
        <w:spacing w:before="120" w:after="120" w:line="276" w:lineRule="auto"/>
        <w:ind w:left="720"/>
        <w:jc w:val="both"/>
        <w:rPr>
          <w:sz w:val="22"/>
          <w:szCs w:val="22"/>
        </w:rPr>
      </w:pPr>
      <w:r>
        <w:rPr>
          <w:sz w:val="22"/>
          <w:szCs w:val="22"/>
        </w:rPr>
        <w:t xml:space="preserve">COMPTECH researcher J. Zhang finished up writing part of her PhD thesis for developing a CO2 laser heating Brillouin spectroscopy system for sound velocity measurements at high-pressure high-temperature conditions. J. Zhang also published </w:t>
      </w:r>
      <w:r w:rsidR="00AB73BB">
        <w:rPr>
          <w:sz w:val="22"/>
          <w:szCs w:val="22"/>
        </w:rPr>
        <w:t xml:space="preserve">a paper about </w:t>
      </w:r>
      <w:r>
        <w:rPr>
          <w:sz w:val="22"/>
          <w:szCs w:val="22"/>
        </w:rPr>
        <w:t xml:space="preserve">a new possible mechanism for generating deep earthquakes with Dr. </w:t>
      </w:r>
      <w:proofErr w:type="spellStart"/>
      <w:r>
        <w:rPr>
          <w:sz w:val="22"/>
          <w:szCs w:val="22"/>
        </w:rPr>
        <w:t>Lijun</w:t>
      </w:r>
      <w:proofErr w:type="spellEnd"/>
      <w:r>
        <w:rPr>
          <w:sz w:val="22"/>
          <w:szCs w:val="22"/>
        </w:rPr>
        <w:t xml:space="preserve"> Liu from University of Illinois; the majority of the work has been finished when she was a PhD student. She also performed some offline laser heating experiment on hydrous </w:t>
      </w:r>
      <w:proofErr w:type="spellStart"/>
      <w:r>
        <w:rPr>
          <w:sz w:val="22"/>
          <w:szCs w:val="22"/>
        </w:rPr>
        <w:t>ringwoodite</w:t>
      </w:r>
      <w:proofErr w:type="spellEnd"/>
      <w:r>
        <w:rPr>
          <w:sz w:val="22"/>
          <w:szCs w:val="22"/>
        </w:rPr>
        <w:t xml:space="preserve">, the quenched products are waiting for analysis during the shutdown time at APS. She is currently working on the high-pressure phase transitions in the </w:t>
      </w:r>
      <w:proofErr w:type="spellStart"/>
      <w:r>
        <w:rPr>
          <w:sz w:val="22"/>
          <w:szCs w:val="22"/>
        </w:rPr>
        <w:t>faylite</w:t>
      </w:r>
      <w:proofErr w:type="spellEnd"/>
      <w:r>
        <w:rPr>
          <w:sz w:val="22"/>
          <w:szCs w:val="22"/>
        </w:rPr>
        <w:t xml:space="preserve"> system</w:t>
      </w:r>
    </w:p>
    <w:p w:rsidR="00797F4D" w:rsidRPr="00AB73BB" w:rsidRDefault="00797F4D" w:rsidP="00AB73BB">
      <w:pPr>
        <w:shd w:val="clear" w:color="auto" w:fill="F79646" w:themeFill="accent6"/>
        <w:adjustRightInd w:val="0"/>
        <w:snapToGrid w:val="0"/>
        <w:spacing w:before="120" w:after="120" w:line="276" w:lineRule="auto"/>
        <w:jc w:val="both"/>
        <w:rPr>
          <w:b/>
          <w:sz w:val="22"/>
          <w:szCs w:val="22"/>
        </w:rPr>
      </w:pPr>
      <w:r w:rsidRPr="00797F4D">
        <w:rPr>
          <w:b/>
          <w:sz w:val="22"/>
          <w:szCs w:val="22"/>
        </w:rPr>
        <w:t>Budget status for 2015</w:t>
      </w:r>
    </w:p>
    <w:p w:rsidR="00797F4D" w:rsidRDefault="00D4712B" w:rsidP="00797F4D">
      <w:pPr>
        <w:adjustRightInd w:val="0"/>
        <w:snapToGrid w:val="0"/>
        <w:spacing w:before="120" w:after="120" w:line="276" w:lineRule="auto"/>
        <w:jc w:val="both"/>
        <w:rPr>
          <w:sz w:val="22"/>
          <w:szCs w:val="22"/>
        </w:rPr>
      </w:pPr>
      <w:r>
        <w:rPr>
          <w:sz w:val="22"/>
          <w:szCs w:val="22"/>
        </w:rPr>
        <w:t xml:space="preserve">The budget form and justification for FY2015 </w:t>
      </w:r>
      <w:r w:rsidR="00AB73BB">
        <w:rPr>
          <w:sz w:val="22"/>
          <w:szCs w:val="22"/>
        </w:rPr>
        <w:t>are</w:t>
      </w:r>
      <w:r>
        <w:rPr>
          <w:sz w:val="22"/>
          <w:szCs w:val="22"/>
        </w:rPr>
        <w:t xml:space="preserve"> included</w:t>
      </w:r>
      <w:r w:rsidR="00AB73BB">
        <w:rPr>
          <w:sz w:val="22"/>
          <w:szCs w:val="22"/>
        </w:rPr>
        <w:t xml:space="preserve"> in Table 1</w:t>
      </w:r>
      <w:r>
        <w:rPr>
          <w:sz w:val="22"/>
          <w:szCs w:val="22"/>
        </w:rPr>
        <w:t xml:space="preserve">. </w:t>
      </w:r>
      <w:r w:rsidR="00797F4D">
        <w:rPr>
          <w:sz w:val="22"/>
          <w:szCs w:val="22"/>
        </w:rPr>
        <w:t>Thus far all project expenditures are exactly like planned in the approved budget.</w:t>
      </w:r>
    </w:p>
    <w:p w:rsidR="00D4712B" w:rsidRDefault="00D4712B" w:rsidP="00D4712B">
      <w:pPr>
        <w:jc w:val="both"/>
        <w:rPr>
          <w:rFonts w:ascii="Calisto MT" w:hAnsi="Calisto MT"/>
          <w:sz w:val="22"/>
          <w:szCs w:val="22"/>
          <w:u w:val="single"/>
        </w:rPr>
      </w:pPr>
      <w:r>
        <w:rPr>
          <w:rFonts w:ascii="Calisto MT" w:hAnsi="Calisto MT"/>
          <w:sz w:val="22"/>
          <w:szCs w:val="22"/>
          <w:u w:val="single"/>
        </w:rPr>
        <w:t>Personnel</w:t>
      </w:r>
    </w:p>
    <w:p w:rsidR="00DE2217" w:rsidRPr="00AB73BB" w:rsidRDefault="00DE2217" w:rsidP="00D4712B">
      <w:pPr>
        <w:jc w:val="both"/>
        <w:rPr>
          <w:rFonts w:ascii="Calisto MT" w:hAnsi="Calisto MT"/>
          <w:sz w:val="22"/>
          <w:szCs w:val="22"/>
        </w:rPr>
      </w:pPr>
      <w:r w:rsidRPr="00252E98">
        <w:rPr>
          <w:rFonts w:ascii="Calisto MT" w:hAnsi="Calisto MT"/>
          <w:sz w:val="22"/>
          <w:szCs w:val="22"/>
        </w:rPr>
        <w:t>At the end of FY2014 we had $</w:t>
      </w:r>
      <w:r>
        <w:rPr>
          <w:rFonts w:ascii="Calisto MT" w:hAnsi="Calisto MT"/>
          <w:sz w:val="22"/>
          <w:szCs w:val="22"/>
        </w:rPr>
        <w:t>46</w:t>
      </w:r>
      <w:r w:rsidRPr="00252E98">
        <w:rPr>
          <w:rFonts w:ascii="Calisto MT" w:hAnsi="Calisto MT"/>
          <w:sz w:val="22"/>
          <w:szCs w:val="22"/>
        </w:rPr>
        <w:t>,9</w:t>
      </w:r>
      <w:r>
        <w:rPr>
          <w:rFonts w:ascii="Calisto MT" w:hAnsi="Calisto MT"/>
          <w:sz w:val="22"/>
          <w:szCs w:val="22"/>
        </w:rPr>
        <w:t>39</w:t>
      </w:r>
      <w:r w:rsidRPr="00252E98">
        <w:rPr>
          <w:rFonts w:ascii="Calisto MT" w:hAnsi="Calisto MT"/>
          <w:sz w:val="22"/>
          <w:szCs w:val="22"/>
        </w:rPr>
        <w:t xml:space="preserve"> leftover in </w:t>
      </w:r>
      <w:r>
        <w:rPr>
          <w:rFonts w:ascii="Calisto MT" w:hAnsi="Calisto MT"/>
          <w:sz w:val="22"/>
          <w:szCs w:val="22"/>
        </w:rPr>
        <w:t xml:space="preserve">direct cost </w:t>
      </w:r>
      <w:r w:rsidRPr="00252E98">
        <w:rPr>
          <w:rFonts w:ascii="Calisto MT" w:hAnsi="Calisto MT"/>
          <w:sz w:val="22"/>
          <w:szCs w:val="22"/>
        </w:rPr>
        <w:t xml:space="preserve">salary funds, because of the later-than-budgeted start of appointment of the </w:t>
      </w:r>
      <w:r>
        <w:rPr>
          <w:rFonts w:ascii="Calisto MT" w:hAnsi="Calisto MT"/>
          <w:sz w:val="22"/>
          <w:szCs w:val="22"/>
        </w:rPr>
        <w:t>COMPTECH Officer</w:t>
      </w:r>
      <w:r w:rsidRPr="00252E98">
        <w:rPr>
          <w:rFonts w:ascii="Calisto MT" w:hAnsi="Calisto MT"/>
          <w:sz w:val="22"/>
          <w:szCs w:val="22"/>
        </w:rPr>
        <w:t xml:space="preserve">, and different-than-budgeted starting salary </w:t>
      </w:r>
      <w:r w:rsidRPr="00252E98">
        <w:rPr>
          <w:rFonts w:ascii="Calisto MT" w:hAnsi="Calisto MT"/>
          <w:sz w:val="22"/>
          <w:szCs w:val="22"/>
        </w:rPr>
        <w:lastRenderedPageBreak/>
        <w:t xml:space="preserve">level of the new hire. As a consequence, only </w:t>
      </w:r>
      <w:r w:rsidRPr="00DE2217">
        <w:rPr>
          <w:rFonts w:ascii="Calisto MT" w:hAnsi="Calisto MT"/>
          <w:sz w:val="22"/>
          <w:szCs w:val="22"/>
        </w:rPr>
        <w:t>6.12</w:t>
      </w:r>
      <w:r>
        <w:rPr>
          <w:rFonts w:ascii="Calisto MT" w:hAnsi="Calisto MT"/>
          <w:sz w:val="22"/>
          <w:szCs w:val="22"/>
        </w:rPr>
        <w:t xml:space="preserve"> </w:t>
      </w:r>
      <w:r w:rsidRPr="00252E98">
        <w:rPr>
          <w:rFonts w:ascii="Calisto MT" w:hAnsi="Calisto MT"/>
          <w:sz w:val="22"/>
          <w:szCs w:val="22"/>
        </w:rPr>
        <w:t xml:space="preserve">months of salary support for the </w:t>
      </w:r>
      <w:r>
        <w:rPr>
          <w:rFonts w:ascii="Calisto MT" w:hAnsi="Calisto MT"/>
          <w:sz w:val="22"/>
          <w:szCs w:val="22"/>
        </w:rPr>
        <w:t xml:space="preserve">COMPTECH Officer </w:t>
      </w:r>
      <w:r w:rsidRPr="00252E98">
        <w:rPr>
          <w:rFonts w:ascii="Calisto MT" w:hAnsi="Calisto MT"/>
          <w:sz w:val="22"/>
          <w:szCs w:val="22"/>
        </w:rPr>
        <w:t>was requested in FY2015.</w:t>
      </w:r>
    </w:p>
    <w:p w:rsidR="00D4712B" w:rsidRPr="00D4712B" w:rsidRDefault="00D4712B" w:rsidP="00D4712B">
      <w:pPr>
        <w:jc w:val="both"/>
        <w:rPr>
          <w:rFonts w:ascii="Calisto MT" w:hAnsi="Calisto MT"/>
          <w:sz w:val="22"/>
          <w:szCs w:val="22"/>
        </w:rPr>
      </w:pPr>
      <w:r>
        <w:rPr>
          <w:rFonts w:ascii="Calisto MT" w:hAnsi="Calisto MT"/>
          <w:sz w:val="22"/>
          <w:szCs w:val="22"/>
        </w:rPr>
        <w:t xml:space="preserve">COMPTECH Officer </w:t>
      </w:r>
      <w:proofErr w:type="gramStart"/>
      <w:r>
        <w:rPr>
          <w:rFonts w:ascii="Calisto MT" w:hAnsi="Calisto MT"/>
          <w:sz w:val="22"/>
          <w:szCs w:val="22"/>
        </w:rPr>
        <w:t>salary</w:t>
      </w:r>
      <w:proofErr w:type="gramEnd"/>
      <w:r w:rsidRPr="009C70EC">
        <w:rPr>
          <w:rFonts w:ascii="Calisto MT" w:hAnsi="Calisto MT"/>
          <w:sz w:val="22"/>
          <w:szCs w:val="22"/>
        </w:rPr>
        <w:t xml:space="preserve"> </w:t>
      </w:r>
      <w:r>
        <w:rPr>
          <w:rFonts w:ascii="Calisto MT" w:hAnsi="Calisto MT"/>
          <w:sz w:val="22"/>
          <w:szCs w:val="22"/>
        </w:rPr>
        <w:t xml:space="preserve">and associated fringe benefits have been charged to the project, as budgeted, except for the salary increase.  RCUH only allows salary increases in July, therefore the first salary raise will take place in July 2016. </w:t>
      </w:r>
    </w:p>
    <w:p w:rsidR="00797F4D" w:rsidRPr="00797F4D" w:rsidRDefault="00797F4D" w:rsidP="00DE2217">
      <w:pPr>
        <w:suppressAutoHyphens w:val="0"/>
        <w:rPr>
          <w:sz w:val="22"/>
          <w:szCs w:val="22"/>
          <w:u w:val="single"/>
        </w:rPr>
      </w:pPr>
      <w:r w:rsidRPr="00797F4D">
        <w:rPr>
          <w:sz w:val="22"/>
          <w:szCs w:val="22"/>
          <w:u w:val="single"/>
        </w:rPr>
        <w:t xml:space="preserve">Travel </w:t>
      </w:r>
    </w:p>
    <w:p w:rsidR="00797F4D" w:rsidRDefault="00797F4D" w:rsidP="00797F4D">
      <w:pPr>
        <w:adjustRightInd w:val="0"/>
        <w:snapToGrid w:val="0"/>
        <w:spacing w:before="120" w:after="120" w:line="276" w:lineRule="auto"/>
        <w:jc w:val="both"/>
        <w:rPr>
          <w:sz w:val="22"/>
          <w:szCs w:val="22"/>
        </w:rPr>
      </w:pPr>
      <w:r>
        <w:rPr>
          <w:sz w:val="22"/>
          <w:szCs w:val="22"/>
        </w:rPr>
        <w:t>Thus far the COMPTECH Officer participated in the COMPRES Annual Meeting and presented invited talk at MRS Conference in Ohio. She is also scheduled to participate in the AGU meeting.</w:t>
      </w:r>
    </w:p>
    <w:p w:rsidR="00E36D39" w:rsidRPr="00325B6B" w:rsidRDefault="00325B6B" w:rsidP="00325B6B">
      <w:pPr>
        <w:shd w:val="clear" w:color="auto" w:fill="FFFFFF"/>
        <w:tabs>
          <w:tab w:val="left" w:pos="916"/>
          <w:tab w:val="left" w:pos="1440"/>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rPr>
          <w:color w:val="000000"/>
          <w:sz w:val="21"/>
          <w:szCs w:val="21"/>
        </w:rPr>
      </w:pPr>
      <w:r>
        <w:rPr>
          <w:color w:val="000000"/>
          <w:sz w:val="21"/>
          <w:szCs w:val="21"/>
        </w:rPr>
        <w:t>$517</w:t>
      </w:r>
      <w:r w:rsidR="00E36D39" w:rsidRPr="00325B6B">
        <w:rPr>
          <w:color w:val="000000"/>
          <w:sz w:val="21"/>
          <w:szCs w:val="21"/>
        </w:rPr>
        <w:tab/>
      </w:r>
      <w:r w:rsidR="00E36D39" w:rsidRPr="00325B6B">
        <w:rPr>
          <w:color w:val="000000"/>
          <w:sz w:val="21"/>
          <w:szCs w:val="21"/>
        </w:rPr>
        <w:tab/>
        <w:t>COMPRES Annual meeting</w:t>
      </w:r>
    </w:p>
    <w:p w:rsidR="00E36D39" w:rsidRPr="00E36D39" w:rsidRDefault="00E36D39" w:rsidP="00325B6B">
      <w:pPr>
        <w:shd w:val="clear" w:color="auto" w:fill="FFFFFF"/>
        <w:tabs>
          <w:tab w:val="left" w:pos="916"/>
          <w:tab w:val="left" w:pos="1440"/>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rPr>
          <w:color w:val="000000"/>
          <w:sz w:val="21"/>
          <w:szCs w:val="21"/>
          <w:u w:val="single"/>
        </w:rPr>
      </w:pPr>
      <w:r w:rsidRPr="00325B6B">
        <w:rPr>
          <w:color w:val="000000"/>
          <w:sz w:val="21"/>
          <w:szCs w:val="21"/>
          <w:u w:val="single"/>
        </w:rPr>
        <w:t>$</w:t>
      </w:r>
      <w:r w:rsidR="00325B6B" w:rsidRPr="00325B6B">
        <w:rPr>
          <w:color w:val="000000"/>
          <w:sz w:val="21"/>
          <w:szCs w:val="21"/>
          <w:u w:val="single"/>
        </w:rPr>
        <w:t>1</w:t>
      </w:r>
      <w:r w:rsidR="00DE2217">
        <w:rPr>
          <w:color w:val="000000"/>
          <w:sz w:val="21"/>
          <w:szCs w:val="21"/>
          <w:u w:val="single"/>
        </w:rPr>
        <w:t>,</w:t>
      </w:r>
      <w:r w:rsidR="00325B6B" w:rsidRPr="00325B6B">
        <w:rPr>
          <w:color w:val="000000"/>
          <w:sz w:val="21"/>
          <w:szCs w:val="21"/>
          <w:u w:val="single"/>
        </w:rPr>
        <w:t>970</w:t>
      </w:r>
      <w:r w:rsidRPr="00325B6B">
        <w:rPr>
          <w:color w:val="000000"/>
          <w:sz w:val="21"/>
          <w:szCs w:val="21"/>
          <w:u w:val="single"/>
        </w:rPr>
        <w:tab/>
      </w:r>
      <w:r w:rsidR="00325B6B" w:rsidRPr="00325B6B">
        <w:rPr>
          <w:color w:val="000000"/>
          <w:sz w:val="21"/>
          <w:szCs w:val="21"/>
          <w:u w:val="single"/>
        </w:rPr>
        <w:tab/>
      </w:r>
      <w:r w:rsidRPr="00325B6B">
        <w:rPr>
          <w:color w:val="000000"/>
          <w:sz w:val="21"/>
          <w:szCs w:val="21"/>
          <w:u w:val="single"/>
        </w:rPr>
        <w:t>Materials Research Conference in Columbus, OH</w:t>
      </w:r>
    </w:p>
    <w:p w:rsidR="00325B6B" w:rsidRDefault="00325B6B" w:rsidP="00325B6B">
      <w:pPr>
        <w:tabs>
          <w:tab w:val="left" w:pos="1440"/>
        </w:tabs>
        <w:adjustRightInd w:val="0"/>
        <w:snapToGrid w:val="0"/>
        <w:spacing w:before="120" w:after="120" w:line="276" w:lineRule="auto"/>
        <w:jc w:val="both"/>
        <w:rPr>
          <w:sz w:val="22"/>
          <w:szCs w:val="22"/>
        </w:rPr>
      </w:pPr>
      <w:r>
        <w:rPr>
          <w:sz w:val="22"/>
          <w:szCs w:val="22"/>
        </w:rPr>
        <w:t>$2</w:t>
      </w:r>
      <w:r w:rsidR="00DE2217">
        <w:rPr>
          <w:sz w:val="22"/>
          <w:szCs w:val="22"/>
        </w:rPr>
        <w:t>,</w:t>
      </w:r>
      <w:r>
        <w:rPr>
          <w:sz w:val="22"/>
          <w:szCs w:val="22"/>
        </w:rPr>
        <w:t>487</w:t>
      </w:r>
      <w:r>
        <w:rPr>
          <w:sz w:val="22"/>
          <w:szCs w:val="22"/>
        </w:rPr>
        <w:tab/>
        <w:t>Total</w:t>
      </w:r>
    </w:p>
    <w:p w:rsidR="00797F4D" w:rsidRPr="00797F4D" w:rsidRDefault="00797F4D" w:rsidP="00797F4D">
      <w:pPr>
        <w:adjustRightInd w:val="0"/>
        <w:snapToGrid w:val="0"/>
        <w:spacing w:before="120" w:after="120" w:line="276" w:lineRule="auto"/>
        <w:jc w:val="both"/>
        <w:rPr>
          <w:sz w:val="22"/>
          <w:szCs w:val="22"/>
          <w:u w:val="single"/>
        </w:rPr>
      </w:pPr>
      <w:r w:rsidRPr="00797F4D">
        <w:rPr>
          <w:sz w:val="22"/>
          <w:szCs w:val="22"/>
          <w:u w:val="single"/>
        </w:rPr>
        <w:t>Materials and supplies</w:t>
      </w:r>
    </w:p>
    <w:p w:rsidR="00AB73BB" w:rsidRDefault="0024046C" w:rsidP="00325B6B">
      <w:pPr>
        <w:spacing w:after="0" w:line="240" w:lineRule="auto"/>
        <w:ind w:left="1440" w:hanging="1440"/>
        <w:rPr>
          <w:rFonts w:ascii="Calisto MT" w:hAnsi="Calisto MT"/>
          <w:sz w:val="22"/>
          <w:szCs w:val="22"/>
        </w:rPr>
      </w:pPr>
      <w:r>
        <w:rPr>
          <w:rFonts w:ascii="Calisto MT" w:hAnsi="Calisto MT"/>
          <w:sz w:val="22"/>
          <w:szCs w:val="22"/>
        </w:rPr>
        <w:t>The expenditure in this category during FY2015 included:</w:t>
      </w:r>
    </w:p>
    <w:p w:rsidR="0024046C" w:rsidRDefault="0024046C" w:rsidP="00325B6B">
      <w:pPr>
        <w:spacing w:after="0" w:line="240" w:lineRule="auto"/>
        <w:ind w:left="1440" w:hanging="1440"/>
        <w:rPr>
          <w:rFonts w:ascii="Calisto MT" w:hAnsi="Calisto MT"/>
          <w:sz w:val="22"/>
          <w:szCs w:val="22"/>
        </w:rPr>
      </w:pPr>
    </w:p>
    <w:p w:rsidR="00E36D39" w:rsidRDefault="00E36D39" w:rsidP="00325B6B">
      <w:pPr>
        <w:spacing w:after="0" w:line="240" w:lineRule="auto"/>
        <w:ind w:left="1440" w:hanging="1440"/>
        <w:rPr>
          <w:rFonts w:ascii="Calisto MT" w:hAnsi="Calisto MT"/>
          <w:sz w:val="22"/>
          <w:szCs w:val="22"/>
        </w:rPr>
      </w:pPr>
      <w:r>
        <w:rPr>
          <w:rFonts w:ascii="Calisto MT" w:hAnsi="Calisto MT"/>
          <w:sz w:val="22"/>
          <w:szCs w:val="22"/>
        </w:rPr>
        <w:t>$4,298</w:t>
      </w:r>
      <w:r>
        <w:rPr>
          <w:rFonts w:ascii="Calisto MT" w:hAnsi="Calisto MT"/>
          <w:sz w:val="22"/>
          <w:szCs w:val="22"/>
        </w:rPr>
        <w:tab/>
      </w:r>
      <w:proofErr w:type="spellStart"/>
      <w:r>
        <w:rPr>
          <w:rFonts w:ascii="Calisto MT" w:hAnsi="Calisto MT"/>
          <w:sz w:val="22"/>
          <w:szCs w:val="22"/>
        </w:rPr>
        <w:t>Technodiamant</w:t>
      </w:r>
      <w:proofErr w:type="spellEnd"/>
      <w:r>
        <w:rPr>
          <w:rFonts w:ascii="Calisto MT" w:hAnsi="Calisto MT"/>
          <w:sz w:val="22"/>
          <w:szCs w:val="22"/>
        </w:rPr>
        <w:t xml:space="preserve"> </w:t>
      </w:r>
      <w:proofErr w:type="spellStart"/>
      <w:r>
        <w:rPr>
          <w:rFonts w:ascii="Calisto MT" w:hAnsi="Calisto MT"/>
          <w:sz w:val="22"/>
          <w:szCs w:val="22"/>
        </w:rPr>
        <w:t>Boehler-Almax</w:t>
      </w:r>
      <w:proofErr w:type="spellEnd"/>
      <w:r>
        <w:rPr>
          <w:rFonts w:ascii="Calisto MT" w:hAnsi="Calisto MT"/>
          <w:sz w:val="22"/>
          <w:szCs w:val="22"/>
        </w:rPr>
        <w:t xml:space="preserve"> diamond anvils</w:t>
      </w:r>
    </w:p>
    <w:p w:rsidR="00E36D39" w:rsidRDefault="00E36D39" w:rsidP="00325B6B">
      <w:pPr>
        <w:spacing w:after="0" w:line="240" w:lineRule="auto"/>
        <w:ind w:left="1440" w:hanging="1440"/>
        <w:rPr>
          <w:rFonts w:ascii="Calisto MT" w:hAnsi="Calisto MT"/>
          <w:sz w:val="22"/>
          <w:szCs w:val="22"/>
        </w:rPr>
      </w:pPr>
      <w:r>
        <w:rPr>
          <w:rFonts w:ascii="Calisto MT" w:hAnsi="Calisto MT"/>
          <w:sz w:val="22"/>
          <w:szCs w:val="22"/>
        </w:rPr>
        <w:t>$</w:t>
      </w:r>
      <w:r>
        <w:rPr>
          <w:rFonts w:ascii="Calisto MT" w:hAnsi="Calisto MT"/>
          <w:sz w:val="22"/>
          <w:szCs w:val="22"/>
        </w:rPr>
        <w:t>1,484</w:t>
      </w:r>
      <w:r>
        <w:rPr>
          <w:rFonts w:ascii="Calisto MT" w:hAnsi="Calisto MT"/>
          <w:sz w:val="22"/>
          <w:szCs w:val="22"/>
        </w:rPr>
        <w:tab/>
      </w:r>
      <w:proofErr w:type="spellStart"/>
      <w:r>
        <w:rPr>
          <w:rFonts w:ascii="Calisto MT" w:hAnsi="Calisto MT"/>
          <w:sz w:val="22"/>
          <w:szCs w:val="22"/>
        </w:rPr>
        <w:t>Boehler-Almax</w:t>
      </w:r>
      <w:proofErr w:type="spellEnd"/>
      <w:r>
        <w:rPr>
          <w:rFonts w:ascii="Calisto MT" w:hAnsi="Calisto MT"/>
          <w:sz w:val="22"/>
          <w:szCs w:val="22"/>
        </w:rPr>
        <w:t xml:space="preserve"> WC seats</w:t>
      </w:r>
    </w:p>
    <w:p w:rsidR="00E36D39" w:rsidRDefault="00E36D39" w:rsidP="00325B6B">
      <w:pPr>
        <w:adjustRightInd w:val="0"/>
        <w:snapToGrid w:val="0"/>
        <w:spacing w:after="0" w:line="240" w:lineRule="auto"/>
        <w:jc w:val="both"/>
        <w:rPr>
          <w:sz w:val="22"/>
          <w:szCs w:val="22"/>
        </w:rPr>
      </w:pPr>
      <w:r>
        <w:rPr>
          <w:sz w:val="22"/>
          <w:szCs w:val="22"/>
        </w:rPr>
        <w:t>$197</w:t>
      </w:r>
      <w:r>
        <w:rPr>
          <w:sz w:val="22"/>
          <w:szCs w:val="22"/>
        </w:rPr>
        <w:tab/>
      </w:r>
      <w:r>
        <w:rPr>
          <w:sz w:val="22"/>
          <w:szCs w:val="22"/>
        </w:rPr>
        <w:tab/>
      </w:r>
      <w:proofErr w:type="spellStart"/>
      <w:r>
        <w:rPr>
          <w:sz w:val="22"/>
          <w:szCs w:val="22"/>
        </w:rPr>
        <w:t>Cooksongold</w:t>
      </w:r>
      <w:proofErr w:type="spellEnd"/>
      <w:r>
        <w:rPr>
          <w:sz w:val="22"/>
          <w:szCs w:val="22"/>
        </w:rPr>
        <w:t>, Pt tube</w:t>
      </w:r>
    </w:p>
    <w:p w:rsidR="00E36D39" w:rsidRDefault="00E36D39" w:rsidP="00325B6B">
      <w:pPr>
        <w:adjustRightInd w:val="0"/>
        <w:snapToGrid w:val="0"/>
        <w:spacing w:after="0" w:line="240" w:lineRule="auto"/>
        <w:jc w:val="both"/>
        <w:rPr>
          <w:sz w:val="22"/>
          <w:szCs w:val="22"/>
        </w:rPr>
      </w:pPr>
      <w:r>
        <w:rPr>
          <w:sz w:val="22"/>
          <w:szCs w:val="22"/>
        </w:rPr>
        <w:t>$</w:t>
      </w:r>
      <w:r>
        <w:rPr>
          <w:sz w:val="22"/>
          <w:szCs w:val="22"/>
        </w:rPr>
        <w:t>362</w:t>
      </w:r>
      <w:r>
        <w:rPr>
          <w:sz w:val="22"/>
          <w:szCs w:val="22"/>
        </w:rPr>
        <w:tab/>
      </w:r>
      <w:r>
        <w:rPr>
          <w:sz w:val="22"/>
          <w:szCs w:val="22"/>
        </w:rPr>
        <w:tab/>
        <w:t xml:space="preserve">Si and </w:t>
      </w:r>
      <w:proofErr w:type="spellStart"/>
      <w:r>
        <w:rPr>
          <w:sz w:val="22"/>
          <w:szCs w:val="22"/>
        </w:rPr>
        <w:t>MgO</w:t>
      </w:r>
      <w:proofErr w:type="spellEnd"/>
      <w:r>
        <w:rPr>
          <w:sz w:val="22"/>
          <w:szCs w:val="22"/>
        </w:rPr>
        <w:t xml:space="preserve"> samples</w:t>
      </w:r>
    </w:p>
    <w:p w:rsidR="00E36D39" w:rsidRDefault="00E36D39" w:rsidP="00325B6B">
      <w:pPr>
        <w:adjustRightInd w:val="0"/>
        <w:snapToGrid w:val="0"/>
        <w:spacing w:after="0" w:line="240" w:lineRule="auto"/>
        <w:jc w:val="both"/>
        <w:rPr>
          <w:sz w:val="22"/>
          <w:szCs w:val="22"/>
        </w:rPr>
      </w:pPr>
      <w:r>
        <w:rPr>
          <w:sz w:val="22"/>
          <w:szCs w:val="22"/>
        </w:rPr>
        <w:t>$158</w:t>
      </w:r>
      <w:r>
        <w:rPr>
          <w:sz w:val="22"/>
          <w:szCs w:val="22"/>
        </w:rPr>
        <w:tab/>
      </w:r>
      <w:r>
        <w:rPr>
          <w:sz w:val="22"/>
          <w:szCs w:val="22"/>
        </w:rPr>
        <w:tab/>
        <w:t>Polishing film</w:t>
      </w:r>
    </w:p>
    <w:p w:rsidR="00E36D39" w:rsidRPr="00325B6B" w:rsidRDefault="00E36D39" w:rsidP="00325B6B">
      <w:pPr>
        <w:adjustRightInd w:val="0"/>
        <w:snapToGrid w:val="0"/>
        <w:spacing w:line="240" w:lineRule="auto"/>
        <w:jc w:val="both"/>
        <w:rPr>
          <w:sz w:val="22"/>
          <w:szCs w:val="22"/>
        </w:rPr>
      </w:pPr>
      <w:r>
        <w:rPr>
          <w:sz w:val="22"/>
          <w:szCs w:val="22"/>
        </w:rPr>
        <w:t>$</w:t>
      </w:r>
      <w:r w:rsidRPr="00325B6B">
        <w:rPr>
          <w:sz w:val="22"/>
          <w:szCs w:val="22"/>
          <w:u w:val="single"/>
        </w:rPr>
        <w:t>551</w:t>
      </w:r>
      <w:r w:rsidRPr="00325B6B">
        <w:rPr>
          <w:sz w:val="22"/>
          <w:szCs w:val="22"/>
          <w:u w:val="single"/>
        </w:rPr>
        <w:tab/>
      </w:r>
      <w:r w:rsidRPr="00325B6B">
        <w:rPr>
          <w:sz w:val="22"/>
          <w:szCs w:val="22"/>
          <w:u w:val="single"/>
        </w:rPr>
        <w:tab/>
        <w:t>Membrane control tubing</w:t>
      </w:r>
    </w:p>
    <w:p w:rsidR="00E36D39" w:rsidRDefault="00E36D39" w:rsidP="00325B6B">
      <w:pPr>
        <w:adjustRightInd w:val="0"/>
        <w:snapToGrid w:val="0"/>
        <w:spacing w:after="0" w:line="240" w:lineRule="auto"/>
        <w:jc w:val="both"/>
        <w:rPr>
          <w:sz w:val="22"/>
          <w:szCs w:val="22"/>
        </w:rPr>
      </w:pPr>
      <w:r>
        <w:rPr>
          <w:sz w:val="22"/>
          <w:szCs w:val="22"/>
        </w:rPr>
        <w:t>$</w:t>
      </w:r>
      <w:r w:rsidR="00325B6B">
        <w:rPr>
          <w:sz w:val="22"/>
          <w:szCs w:val="22"/>
        </w:rPr>
        <w:t>7,050</w:t>
      </w:r>
      <w:r>
        <w:rPr>
          <w:sz w:val="22"/>
          <w:szCs w:val="22"/>
        </w:rPr>
        <w:tab/>
      </w:r>
      <w:r>
        <w:rPr>
          <w:sz w:val="22"/>
          <w:szCs w:val="22"/>
        </w:rPr>
        <w:tab/>
        <w:t>Total</w:t>
      </w:r>
    </w:p>
    <w:p w:rsidR="00E36D39" w:rsidRPr="00E36D39" w:rsidRDefault="00E36D39" w:rsidP="00E36D39">
      <w:pPr>
        <w:adjustRightInd w:val="0"/>
        <w:snapToGrid w:val="0"/>
        <w:spacing w:before="120" w:after="120" w:line="276" w:lineRule="auto"/>
        <w:jc w:val="both"/>
        <w:rPr>
          <w:sz w:val="22"/>
          <w:szCs w:val="22"/>
          <w:u w:val="single"/>
        </w:rPr>
      </w:pPr>
      <w:r w:rsidRPr="00E36D39">
        <w:rPr>
          <w:sz w:val="22"/>
          <w:szCs w:val="22"/>
          <w:u w:val="single"/>
        </w:rPr>
        <w:t>Capital equipment</w:t>
      </w:r>
    </w:p>
    <w:p w:rsidR="00797F4D" w:rsidRDefault="00E36D39" w:rsidP="00797F4D">
      <w:pPr>
        <w:adjustRightInd w:val="0"/>
        <w:snapToGrid w:val="0"/>
        <w:spacing w:before="120" w:after="120" w:line="276" w:lineRule="auto"/>
        <w:jc w:val="both"/>
        <w:rPr>
          <w:sz w:val="22"/>
          <w:szCs w:val="22"/>
        </w:rPr>
      </w:pPr>
      <w:r>
        <w:rPr>
          <w:sz w:val="22"/>
          <w:szCs w:val="22"/>
        </w:rPr>
        <w:t>Two</w:t>
      </w:r>
      <w:r>
        <w:rPr>
          <w:sz w:val="22"/>
          <w:szCs w:val="22"/>
        </w:rPr>
        <w:t xml:space="preserve"> GE </w:t>
      </w:r>
      <w:proofErr w:type="spellStart"/>
      <w:r>
        <w:rPr>
          <w:sz w:val="22"/>
          <w:szCs w:val="22"/>
        </w:rPr>
        <w:t>Druck</w:t>
      </w:r>
      <w:proofErr w:type="spellEnd"/>
      <w:r>
        <w:rPr>
          <w:sz w:val="22"/>
          <w:szCs w:val="22"/>
        </w:rPr>
        <w:t xml:space="preserve"> pressure </w:t>
      </w:r>
      <w:r>
        <w:rPr>
          <w:sz w:val="22"/>
          <w:szCs w:val="22"/>
        </w:rPr>
        <w:t xml:space="preserve">gas </w:t>
      </w:r>
      <w:r>
        <w:rPr>
          <w:sz w:val="22"/>
          <w:szCs w:val="22"/>
        </w:rPr>
        <w:t>controllers ($18</w:t>
      </w:r>
      <w:r w:rsidR="00325B6B">
        <w:rPr>
          <w:sz w:val="22"/>
          <w:szCs w:val="22"/>
        </w:rPr>
        <w:t>,</w:t>
      </w:r>
      <w:r>
        <w:rPr>
          <w:sz w:val="22"/>
          <w:szCs w:val="22"/>
        </w:rPr>
        <w:t>97</w:t>
      </w:r>
      <w:r w:rsidR="00325B6B">
        <w:rPr>
          <w:sz w:val="22"/>
          <w:szCs w:val="22"/>
        </w:rPr>
        <w:t>3</w:t>
      </w:r>
      <w:r>
        <w:rPr>
          <w:sz w:val="22"/>
          <w:szCs w:val="22"/>
        </w:rPr>
        <w:t xml:space="preserve">) were ordered </w:t>
      </w:r>
      <w:r>
        <w:rPr>
          <w:sz w:val="22"/>
          <w:szCs w:val="22"/>
        </w:rPr>
        <w:t xml:space="preserve">directly </w:t>
      </w:r>
      <w:r>
        <w:rPr>
          <w:sz w:val="22"/>
          <w:szCs w:val="22"/>
        </w:rPr>
        <w:t xml:space="preserve">through UIUC COMPRES </w:t>
      </w:r>
      <w:r>
        <w:rPr>
          <w:sz w:val="22"/>
          <w:szCs w:val="22"/>
        </w:rPr>
        <w:t>C</w:t>
      </w:r>
      <w:r>
        <w:rPr>
          <w:sz w:val="22"/>
          <w:szCs w:val="22"/>
        </w:rPr>
        <w:t>entral and arrived at GSECARS in October</w:t>
      </w:r>
    </w:p>
    <w:p w:rsidR="0013544D" w:rsidRPr="0024046C" w:rsidRDefault="001012FB" w:rsidP="0024046C">
      <w:pPr>
        <w:shd w:val="clear" w:color="auto" w:fill="F79646"/>
        <w:adjustRightInd w:val="0"/>
        <w:snapToGrid w:val="0"/>
        <w:spacing w:before="120" w:after="120" w:line="276" w:lineRule="auto"/>
        <w:jc w:val="both"/>
        <w:rPr>
          <w:b/>
          <w:sz w:val="22"/>
          <w:szCs w:val="22"/>
        </w:rPr>
      </w:pPr>
      <w:r>
        <w:rPr>
          <w:b/>
          <w:sz w:val="22"/>
          <w:szCs w:val="22"/>
        </w:rPr>
        <w:t xml:space="preserve">Budget Request for </w:t>
      </w:r>
      <w:r w:rsidR="00C1132E">
        <w:rPr>
          <w:b/>
          <w:sz w:val="22"/>
          <w:szCs w:val="22"/>
        </w:rPr>
        <w:t>FY</w:t>
      </w:r>
      <w:r>
        <w:rPr>
          <w:b/>
          <w:sz w:val="22"/>
          <w:szCs w:val="22"/>
        </w:rPr>
        <w:t>2016</w:t>
      </w:r>
      <w:bookmarkStart w:id="0" w:name="_GoBack"/>
      <w:bookmarkEnd w:id="0"/>
    </w:p>
    <w:p w:rsidR="0013544D" w:rsidRDefault="001012FB">
      <w:pPr>
        <w:adjustRightInd w:val="0"/>
        <w:snapToGrid w:val="0"/>
        <w:spacing w:before="120" w:after="120" w:line="276" w:lineRule="auto"/>
        <w:jc w:val="both"/>
        <w:rPr>
          <w:sz w:val="22"/>
          <w:szCs w:val="22"/>
        </w:rPr>
      </w:pPr>
      <w:proofErr w:type="gramStart"/>
      <w:r>
        <w:rPr>
          <w:sz w:val="22"/>
          <w:szCs w:val="22"/>
        </w:rPr>
        <w:t>1.Personnel</w:t>
      </w:r>
      <w:proofErr w:type="gramEnd"/>
    </w:p>
    <w:p w:rsidR="0013544D" w:rsidRDefault="001012FB">
      <w:pPr>
        <w:adjustRightInd w:val="0"/>
        <w:snapToGrid w:val="0"/>
        <w:spacing w:before="120" w:after="120" w:line="276" w:lineRule="auto"/>
        <w:ind w:left="720"/>
        <w:jc w:val="both"/>
        <w:rPr>
          <w:sz w:val="22"/>
          <w:szCs w:val="22"/>
        </w:rPr>
      </w:pPr>
      <w:r>
        <w:rPr>
          <w:sz w:val="22"/>
          <w:szCs w:val="22"/>
        </w:rPr>
        <w:t xml:space="preserve">The COMPTECH Officer did not receive a pay increase in 2015. We anticipate a customary inflation-based increase of base salary by 5%, since it will take place after 1.5 years of employment, in June 2016. The projected salary for next year is $71.4K. </w:t>
      </w:r>
    </w:p>
    <w:p w:rsidR="0013544D" w:rsidRDefault="001012FB">
      <w:pPr>
        <w:adjustRightInd w:val="0"/>
        <w:snapToGrid w:val="0"/>
        <w:spacing w:before="120" w:after="120" w:line="276" w:lineRule="auto"/>
        <w:jc w:val="both"/>
        <w:rPr>
          <w:sz w:val="22"/>
          <w:szCs w:val="22"/>
        </w:rPr>
      </w:pPr>
      <w:proofErr w:type="gramStart"/>
      <w:r>
        <w:rPr>
          <w:sz w:val="22"/>
          <w:szCs w:val="22"/>
        </w:rPr>
        <w:t>2.Fringe</w:t>
      </w:r>
      <w:proofErr w:type="gramEnd"/>
      <w:r>
        <w:rPr>
          <w:sz w:val="22"/>
          <w:szCs w:val="22"/>
        </w:rPr>
        <w:t xml:space="preserve"> benefits</w:t>
      </w:r>
    </w:p>
    <w:p w:rsidR="0013544D" w:rsidRDefault="001012FB">
      <w:pPr>
        <w:adjustRightInd w:val="0"/>
        <w:snapToGrid w:val="0"/>
        <w:spacing w:before="120" w:after="120" w:line="276" w:lineRule="auto"/>
        <w:ind w:firstLine="720"/>
        <w:jc w:val="both"/>
        <w:rPr>
          <w:sz w:val="22"/>
          <w:szCs w:val="22"/>
        </w:rPr>
      </w:pPr>
      <w:r>
        <w:rPr>
          <w:sz w:val="22"/>
          <w:szCs w:val="22"/>
        </w:rPr>
        <w:t xml:space="preserve">Fringe benefits are calculated based on the University of Hawaii at </w:t>
      </w:r>
      <w:proofErr w:type="spellStart"/>
      <w:r>
        <w:rPr>
          <w:sz w:val="22"/>
          <w:szCs w:val="22"/>
        </w:rPr>
        <w:t>Manoa</w:t>
      </w:r>
      <w:proofErr w:type="spellEnd"/>
      <w:r>
        <w:rPr>
          <w:sz w:val="22"/>
          <w:szCs w:val="22"/>
        </w:rPr>
        <w:t xml:space="preserve"> rate of 42.45%. </w:t>
      </w:r>
    </w:p>
    <w:p w:rsidR="0013544D" w:rsidRDefault="001012FB">
      <w:pPr>
        <w:adjustRightInd w:val="0"/>
        <w:snapToGrid w:val="0"/>
        <w:spacing w:before="120" w:after="120" w:line="276" w:lineRule="auto"/>
        <w:jc w:val="both"/>
        <w:rPr>
          <w:sz w:val="22"/>
          <w:szCs w:val="22"/>
        </w:rPr>
      </w:pPr>
      <w:proofErr w:type="gramStart"/>
      <w:r>
        <w:rPr>
          <w:sz w:val="22"/>
          <w:szCs w:val="22"/>
        </w:rPr>
        <w:t>3.Travel</w:t>
      </w:r>
      <w:proofErr w:type="gramEnd"/>
      <w:r>
        <w:rPr>
          <w:sz w:val="22"/>
          <w:szCs w:val="22"/>
        </w:rPr>
        <w:t xml:space="preserve"> Expenses</w:t>
      </w:r>
    </w:p>
    <w:p w:rsidR="00CB5C9B" w:rsidRPr="00CB5C9B" w:rsidRDefault="00CB5C9B" w:rsidP="00CB5C9B">
      <w:pPr>
        <w:ind w:left="630"/>
        <w:jc w:val="both"/>
        <w:rPr>
          <w:rFonts w:ascii="Calisto MT" w:hAnsi="Calisto MT"/>
          <w:sz w:val="22"/>
          <w:szCs w:val="22"/>
        </w:rPr>
      </w:pPr>
      <w:r w:rsidRPr="008146F9">
        <w:rPr>
          <w:rFonts w:ascii="Calisto MT" w:hAnsi="Calisto MT"/>
          <w:sz w:val="22"/>
          <w:szCs w:val="22"/>
        </w:rPr>
        <w:t xml:space="preserve">The PI anticipates requiring travel expense support for the </w:t>
      </w:r>
      <w:r w:rsidR="0024046C">
        <w:rPr>
          <w:rFonts w:ascii="Calisto MT" w:hAnsi="Calisto MT"/>
          <w:sz w:val="22"/>
          <w:szCs w:val="22"/>
        </w:rPr>
        <w:t>COMPTECH</w:t>
      </w:r>
      <w:r w:rsidRPr="008146F9">
        <w:rPr>
          <w:rFonts w:ascii="Calisto MT" w:hAnsi="Calisto MT"/>
          <w:sz w:val="22"/>
          <w:szCs w:val="22"/>
        </w:rPr>
        <w:t>-related activities at Argonne 1 time a year, with estimated cost of the trip at $2,</w:t>
      </w:r>
      <w:r>
        <w:rPr>
          <w:rFonts w:ascii="Calisto MT" w:hAnsi="Calisto MT"/>
          <w:sz w:val="22"/>
          <w:szCs w:val="22"/>
        </w:rPr>
        <w:t>5</w:t>
      </w:r>
      <w:r w:rsidRPr="008146F9">
        <w:rPr>
          <w:rFonts w:ascii="Calisto MT" w:hAnsi="Calisto MT"/>
          <w:sz w:val="22"/>
          <w:szCs w:val="22"/>
        </w:rPr>
        <w:t xml:space="preserve">00. </w:t>
      </w:r>
    </w:p>
    <w:p w:rsidR="0013544D" w:rsidRPr="00CB5C9B" w:rsidRDefault="001012FB" w:rsidP="00CB5C9B">
      <w:pPr>
        <w:shd w:val="clear" w:color="auto" w:fill="FFFFFF" w:themeFill="background1"/>
        <w:adjustRightInd w:val="0"/>
        <w:snapToGrid w:val="0"/>
        <w:spacing w:before="120" w:after="120" w:line="276" w:lineRule="auto"/>
        <w:ind w:leftChars="300" w:left="600"/>
        <w:jc w:val="both"/>
        <w:rPr>
          <w:sz w:val="22"/>
          <w:szCs w:val="22"/>
        </w:rPr>
      </w:pPr>
      <w:r>
        <w:rPr>
          <w:sz w:val="22"/>
          <w:szCs w:val="22"/>
        </w:rPr>
        <w:t xml:space="preserve">We request funds to travel to the COMPRES </w:t>
      </w:r>
      <w:r w:rsidRPr="00CB5C9B">
        <w:rPr>
          <w:sz w:val="22"/>
          <w:szCs w:val="22"/>
        </w:rPr>
        <w:t>Annual Meeting and the AGU Annual meeting. Estimated cost of COMPRES Annual Meeting is $1,500, AGU annual meeting is $2000.</w:t>
      </w:r>
    </w:p>
    <w:p w:rsidR="0013544D" w:rsidRDefault="001012FB" w:rsidP="00CB5C9B">
      <w:pPr>
        <w:shd w:val="clear" w:color="auto" w:fill="FFFFFF" w:themeFill="background1"/>
        <w:adjustRightInd w:val="0"/>
        <w:snapToGrid w:val="0"/>
        <w:spacing w:before="120" w:after="120" w:line="276" w:lineRule="auto"/>
        <w:ind w:leftChars="300" w:left="600"/>
        <w:jc w:val="both"/>
        <w:rPr>
          <w:sz w:val="22"/>
          <w:szCs w:val="22"/>
        </w:rPr>
      </w:pPr>
      <w:r w:rsidRPr="00CB5C9B">
        <w:rPr>
          <w:sz w:val="22"/>
          <w:szCs w:val="22"/>
        </w:rPr>
        <w:t xml:space="preserve">Within development of the TDS technique we would like to conduct an experiment at ESRF, where the technique is already established. We started a collaboration with Prof. Bjorn Winkler and would </w:t>
      </w:r>
      <w:r w:rsidRPr="00CB5C9B">
        <w:rPr>
          <w:sz w:val="22"/>
          <w:szCs w:val="22"/>
        </w:rPr>
        <w:lastRenderedPageBreak/>
        <w:t xml:space="preserve">like to join his group at ESRF to learn about the details of technique implementation at that facility.  Estimated cost of the trip is $3500. </w:t>
      </w:r>
    </w:p>
    <w:p w:rsidR="0013544D" w:rsidRDefault="001012FB">
      <w:pPr>
        <w:adjustRightInd w:val="0"/>
        <w:snapToGrid w:val="0"/>
        <w:spacing w:before="120" w:after="120" w:line="276" w:lineRule="auto"/>
        <w:jc w:val="both"/>
        <w:rPr>
          <w:sz w:val="22"/>
          <w:szCs w:val="22"/>
        </w:rPr>
      </w:pPr>
      <w:proofErr w:type="gramStart"/>
      <w:r>
        <w:rPr>
          <w:sz w:val="22"/>
          <w:szCs w:val="22"/>
        </w:rPr>
        <w:t>4.Capital</w:t>
      </w:r>
      <w:proofErr w:type="gramEnd"/>
      <w:r>
        <w:rPr>
          <w:sz w:val="22"/>
          <w:szCs w:val="22"/>
        </w:rPr>
        <w:t xml:space="preserve"> Equipment</w:t>
      </w:r>
    </w:p>
    <w:p w:rsidR="0013544D" w:rsidRDefault="001012FB">
      <w:pPr>
        <w:adjustRightInd w:val="0"/>
        <w:snapToGrid w:val="0"/>
        <w:spacing w:before="120" w:after="120" w:line="276" w:lineRule="auto"/>
        <w:ind w:leftChars="300" w:left="600"/>
        <w:jc w:val="both"/>
        <w:rPr>
          <w:sz w:val="22"/>
          <w:szCs w:val="22"/>
        </w:rPr>
      </w:pPr>
      <w:r>
        <w:rPr>
          <w:sz w:val="22"/>
          <w:szCs w:val="22"/>
        </w:rPr>
        <w:t>Motor upgrade for portable online pressure measurement and sample visualization system</w:t>
      </w:r>
    </w:p>
    <w:p w:rsidR="0013544D" w:rsidRDefault="001012FB">
      <w:pPr>
        <w:adjustRightInd w:val="0"/>
        <w:snapToGrid w:val="0"/>
        <w:spacing w:before="120" w:after="120" w:line="276" w:lineRule="auto"/>
        <w:ind w:leftChars="400" w:left="800"/>
        <w:jc w:val="both"/>
        <w:rPr>
          <w:sz w:val="22"/>
          <w:szCs w:val="22"/>
        </w:rPr>
      </w:pPr>
      <w:r>
        <w:rPr>
          <w:sz w:val="22"/>
          <w:szCs w:val="22"/>
        </w:rPr>
        <w:t xml:space="preserve">NRT150 for X-Y-Z translation and 1stepper motor controller with 3 channels </w:t>
      </w:r>
      <w:r>
        <w:rPr>
          <w:sz w:val="22"/>
          <w:szCs w:val="22"/>
        </w:rPr>
        <w:tab/>
        <w:t>$10,000</w:t>
      </w:r>
    </w:p>
    <w:p w:rsidR="0013544D" w:rsidRDefault="001012FB">
      <w:pPr>
        <w:adjustRightInd w:val="0"/>
        <w:snapToGrid w:val="0"/>
        <w:spacing w:before="120" w:after="120" w:line="276" w:lineRule="auto"/>
        <w:ind w:leftChars="400" w:left="800"/>
        <w:jc w:val="both"/>
        <w:rPr>
          <w:sz w:val="22"/>
          <w:szCs w:val="22"/>
        </w:rPr>
      </w:pPr>
      <w:proofErr w:type="gramStart"/>
      <w:r>
        <w:rPr>
          <w:sz w:val="22"/>
          <w:szCs w:val="22"/>
        </w:rPr>
        <w:t>desktop/laptop</w:t>
      </w:r>
      <w:proofErr w:type="gramEnd"/>
      <w:r>
        <w:rPr>
          <w:sz w:val="22"/>
          <w:szCs w:val="22"/>
        </w:rPr>
        <w:t xml:space="preserve"> computer for offline motor control: </w:t>
      </w:r>
      <w:r>
        <w:rPr>
          <w:sz w:val="22"/>
          <w:szCs w:val="22"/>
        </w:rPr>
        <w:tab/>
      </w:r>
      <w:r>
        <w:rPr>
          <w:sz w:val="22"/>
          <w:szCs w:val="22"/>
        </w:rPr>
        <w:tab/>
      </w:r>
      <w:r>
        <w:rPr>
          <w:sz w:val="22"/>
          <w:szCs w:val="22"/>
        </w:rPr>
        <w:tab/>
      </w:r>
      <w:r>
        <w:rPr>
          <w:sz w:val="22"/>
          <w:szCs w:val="22"/>
        </w:rPr>
        <w:tab/>
        <w:t>$1,500</w:t>
      </w:r>
    </w:p>
    <w:p w:rsidR="0013544D" w:rsidRDefault="001012FB">
      <w:pPr>
        <w:adjustRightInd w:val="0"/>
        <w:snapToGrid w:val="0"/>
        <w:spacing w:before="120" w:after="120" w:line="276" w:lineRule="auto"/>
        <w:ind w:leftChars="400" w:left="800"/>
        <w:jc w:val="both"/>
        <w:rPr>
          <w:sz w:val="22"/>
          <w:szCs w:val="22"/>
        </w:rPr>
      </w:pPr>
      <w:r>
        <w:rPr>
          <w:sz w:val="22"/>
          <w:szCs w:val="22"/>
        </w:rPr>
        <w:t>Additional optical-mechanical components</w:t>
      </w:r>
      <w:r>
        <w:rPr>
          <w:sz w:val="22"/>
          <w:szCs w:val="22"/>
        </w:rPr>
        <w:tab/>
      </w:r>
      <w:r>
        <w:rPr>
          <w:sz w:val="22"/>
          <w:szCs w:val="22"/>
        </w:rPr>
        <w:tab/>
      </w:r>
      <w:r>
        <w:rPr>
          <w:sz w:val="22"/>
          <w:szCs w:val="22"/>
        </w:rPr>
        <w:tab/>
      </w:r>
      <w:r>
        <w:rPr>
          <w:sz w:val="22"/>
          <w:szCs w:val="22"/>
        </w:rPr>
        <w:tab/>
      </w:r>
      <w:r>
        <w:rPr>
          <w:sz w:val="22"/>
          <w:szCs w:val="22"/>
        </w:rPr>
        <w:tab/>
        <w:t>$1,000</w:t>
      </w:r>
    </w:p>
    <w:p w:rsidR="0013544D" w:rsidRDefault="001012FB">
      <w:pPr>
        <w:adjustRightInd w:val="0"/>
        <w:snapToGrid w:val="0"/>
        <w:spacing w:before="120" w:after="120" w:line="276" w:lineRule="auto"/>
        <w:ind w:leftChars="300" w:left="600"/>
        <w:jc w:val="both"/>
        <w:rPr>
          <w:sz w:val="22"/>
          <w:szCs w:val="22"/>
        </w:rPr>
      </w:pPr>
      <w:r>
        <w:rPr>
          <w:sz w:val="22"/>
          <w:szCs w:val="22"/>
        </w:rPr>
        <w:t>Materials and Supplies</w:t>
      </w:r>
    </w:p>
    <w:p w:rsidR="0013544D" w:rsidRDefault="001012FB">
      <w:pPr>
        <w:adjustRightInd w:val="0"/>
        <w:snapToGrid w:val="0"/>
        <w:spacing w:before="120" w:after="120" w:line="276" w:lineRule="auto"/>
        <w:ind w:leftChars="400" w:left="800"/>
        <w:jc w:val="both"/>
        <w:rPr>
          <w:sz w:val="22"/>
          <w:szCs w:val="22"/>
        </w:rPr>
      </w:pPr>
      <w:r>
        <w:rPr>
          <w:sz w:val="22"/>
          <w:szCs w:val="22"/>
        </w:rPr>
        <w:t>Diamond anvils and support plates for high pressure experiments</w:t>
      </w:r>
      <w:r>
        <w:rPr>
          <w:sz w:val="22"/>
          <w:szCs w:val="22"/>
        </w:rPr>
        <w:tab/>
      </w:r>
      <w:r>
        <w:rPr>
          <w:sz w:val="22"/>
          <w:szCs w:val="22"/>
        </w:rPr>
        <w:tab/>
        <w:t>$2,000</w:t>
      </w:r>
    </w:p>
    <w:p w:rsidR="0013544D" w:rsidRDefault="001012FB">
      <w:pPr>
        <w:adjustRightInd w:val="0"/>
        <w:snapToGrid w:val="0"/>
        <w:spacing w:before="120" w:after="120" w:line="276" w:lineRule="auto"/>
        <w:ind w:leftChars="400" w:left="800"/>
        <w:jc w:val="both"/>
        <w:rPr>
          <w:sz w:val="22"/>
          <w:szCs w:val="22"/>
        </w:rPr>
      </w:pPr>
      <w:r>
        <w:rPr>
          <w:sz w:val="22"/>
          <w:szCs w:val="22"/>
        </w:rPr>
        <w:t>Chemicals, heating wires, gaskets, materials for custom parts machining</w:t>
      </w:r>
      <w:r>
        <w:rPr>
          <w:sz w:val="22"/>
          <w:szCs w:val="22"/>
        </w:rPr>
        <w:tab/>
      </w:r>
      <w:r>
        <w:rPr>
          <w:sz w:val="22"/>
          <w:szCs w:val="22"/>
        </w:rPr>
        <w:tab/>
        <w:t>$3,000</w:t>
      </w:r>
    </w:p>
    <w:p w:rsidR="0013544D" w:rsidRDefault="001012FB">
      <w:pPr>
        <w:adjustRightInd w:val="0"/>
        <w:snapToGrid w:val="0"/>
        <w:spacing w:before="120" w:after="120" w:line="276" w:lineRule="auto"/>
        <w:ind w:leftChars="400" w:left="800"/>
        <w:jc w:val="both"/>
        <w:rPr>
          <w:sz w:val="22"/>
          <w:szCs w:val="22"/>
        </w:rPr>
      </w:pPr>
      <w:r>
        <w:rPr>
          <w:sz w:val="22"/>
          <w:szCs w:val="22"/>
        </w:rPr>
        <w:t>Supplies for COMPTECH ID development projects</w:t>
      </w:r>
      <w:r>
        <w:rPr>
          <w:sz w:val="22"/>
          <w:szCs w:val="22"/>
        </w:rPr>
        <w:tab/>
      </w:r>
      <w:r>
        <w:rPr>
          <w:sz w:val="22"/>
          <w:szCs w:val="22"/>
        </w:rPr>
        <w:tab/>
      </w:r>
      <w:r>
        <w:rPr>
          <w:sz w:val="22"/>
          <w:szCs w:val="22"/>
        </w:rPr>
        <w:tab/>
      </w:r>
      <w:r>
        <w:rPr>
          <w:sz w:val="22"/>
          <w:szCs w:val="22"/>
        </w:rPr>
        <w:tab/>
        <w:t>$5,000</w:t>
      </w:r>
    </w:p>
    <w:p w:rsidR="0013544D" w:rsidRDefault="001012FB">
      <w:pPr>
        <w:adjustRightInd w:val="0"/>
        <w:snapToGrid w:val="0"/>
        <w:spacing w:before="120" w:after="120" w:line="276" w:lineRule="auto"/>
        <w:ind w:leftChars="300" w:left="600"/>
        <w:jc w:val="both"/>
        <w:rPr>
          <w:sz w:val="22"/>
          <w:szCs w:val="22"/>
        </w:rPr>
      </w:pPr>
      <w:r>
        <w:rPr>
          <w:sz w:val="22"/>
          <w:szCs w:val="22"/>
        </w:rPr>
        <w:t xml:space="preserve">One mission of COMPTECH is to build preferred access to existing non-high-pressure beamlines. The portable viewing and pressure measurement system is essential for performing high-pressure experiments in non-high-pressure synchrotron beamlines, e.g. sector 34 at APS. The sample chambers used for high-pressure diamond anvil cell (DAC) experiments are in general smaller than 500 um. A long distance working distance lens system with large magnification is necessary for viewing such small sample chamber and positioning the samples. Due to the limited space near sample stage, the viewing system has to be moved out from the X-ray path when collecting data. An online ruby pressure system is essential for in-situ pressure determination. </w:t>
      </w:r>
      <w:r w:rsidR="0024046C">
        <w:rPr>
          <w:sz w:val="22"/>
          <w:szCs w:val="22"/>
        </w:rPr>
        <w:t xml:space="preserve">We have allocated $25K in FY2015 capital equipment funds for development of portable optical system </w:t>
      </w:r>
      <w:proofErr w:type="gramStart"/>
      <w:r w:rsidR="0024046C">
        <w:rPr>
          <w:sz w:val="22"/>
          <w:szCs w:val="22"/>
        </w:rPr>
        <w:t xml:space="preserve">with </w:t>
      </w:r>
      <w:r>
        <w:rPr>
          <w:sz w:val="22"/>
          <w:szCs w:val="22"/>
        </w:rPr>
        <w:t xml:space="preserve"> BIMBA</w:t>
      </w:r>
      <w:proofErr w:type="gramEnd"/>
      <w:r>
        <w:rPr>
          <w:sz w:val="22"/>
          <w:szCs w:val="22"/>
        </w:rPr>
        <w:t xml:space="preserve"> gas cylinder + mechanical stop </w:t>
      </w:r>
      <w:r w:rsidR="0024046C">
        <w:rPr>
          <w:sz w:val="22"/>
          <w:szCs w:val="22"/>
        </w:rPr>
        <w:t>actuation.</w:t>
      </w:r>
      <w:r>
        <w:rPr>
          <w:sz w:val="22"/>
          <w:szCs w:val="22"/>
        </w:rPr>
        <w:t xml:space="preserve"> However, the ~</w:t>
      </w:r>
      <w:r w:rsidR="0024046C">
        <w:rPr>
          <w:sz w:val="22"/>
          <w:szCs w:val="22"/>
        </w:rPr>
        <w:t>10</w:t>
      </w:r>
      <w:r>
        <w:rPr>
          <w:sz w:val="22"/>
          <w:szCs w:val="22"/>
        </w:rPr>
        <w:t xml:space="preserve"> µm </w:t>
      </w:r>
      <w:proofErr w:type="spellStart"/>
      <w:r w:rsidR="0024046C">
        <w:rPr>
          <w:sz w:val="22"/>
          <w:szCs w:val="22"/>
        </w:rPr>
        <w:t>possitining</w:t>
      </w:r>
      <w:proofErr w:type="spellEnd"/>
      <w:r w:rsidR="0024046C">
        <w:rPr>
          <w:sz w:val="22"/>
          <w:szCs w:val="22"/>
        </w:rPr>
        <w:t xml:space="preserve"> reproducibility</w:t>
      </w:r>
      <w:r>
        <w:rPr>
          <w:sz w:val="22"/>
          <w:szCs w:val="22"/>
        </w:rPr>
        <w:t xml:space="preserve"> provided by gas cylinder + mechanical stop is not good enough for bea</w:t>
      </w:r>
      <w:r w:rsidR="0024046C">
        <w:rPr>
          <w:sz w:val="22"/>
          <w:szCs w:val="22"/>
        </w:rPr>
        <w:t>m</w:t>
      </w:r>
      <w:r>
        <w:rPr>
          <w:sz w:val="22"/>
          <w:szCs w:val="22"/>
        </w:rPr>
        <w:t>lines with submicron movement precision (e.g. 34IDE) Therefore, we propose to upgrade the current design by replacing the original gas cylinder + mechanical stop design with step motorized long-range precis</w:t>
      </w:r>
      <w:r w:rsidR="0024046C">
        <w:rPr>
          <w:sz w:val="22"/>
          <w:szCs w:val="22"/>
        </w:rPr>
        <w:t>ion linear translation</w:t>
      </w:r>
      <w:r>
        <w:rPr>
          <w:sz w:val="22"/>
          <w:szCs w:val="22"/>
        </w:rPr>
        <w:t xml:space="preserve"> stage, which has the resolution of 1 µm. We plan to work on the optical system during the beam shut down time in 2016, design order and pre-align the optical components in January, finish the offline alignment in May and finally install it in 34IDE in September. </w:t>
      </w:r>
    </w:p>
    <w:p w:rsidR="0013544D" w:rsidRDefault="001012FB">
      <w:pPr>
        <w:adjustRightInd w:val="0"/>
        <w:snapToGrid w:val="0"/>
        <w:spacing w:before="120" w:after="120" w:line="276" w:lineRule="auto"/>
        <w:ind w:leftChars="300" w:left="600"/>
        <w:jc w:val="both"/>
        <w:rPr>
          <w:sz w:val="22"/>
          <w:szCs w:val="22"/>
        </w:rPr>
      </w:pPr>
      <w:r>
        <w:rPr>
          <w:sz w:val="22"/>
          <w:szCs w:val="22"/>
        </w:rPr>
        <w:t>One of the major expenses in high-pressure experiments is the cost of diamond anvils (~$1K/piece)</w:t>
      </w:r>
      <w:r w:rsidR="00D4712B">
        <w:rPr>
          <w:sz w:val="22"/>
          <w:szCs w:val="22"/>
        </w:rPr>
        <w:t>. During 2014 COMPTECH acquired</w:t>
      </w:r>
      <w:r>
        <w:rPr>
          <w:sz w:val="22"/>
          <w:szCs w:val="22"/>
        </w:rPr>
        <w:t xml:space="preserve"> a stock of 12 anvils. A budget of $2K is requested to maintain this stock, perform necessary repairs of damaged anvils, or replace the anvils that are completely broken.</w:t>
      </w:r>
    </w:p>
    <w:p w:rsidR="0013544D" w:rsidRDefault="001012FB">
      <w:pPr>
        <w:adjustRightInd w:val="0"/>
        <w:snapToGrid w:val="0"/>
        <w:spacing w:before="120" w:after="120" w:line="276" w:lineRule="auto"/>
        <w:ind w:leftChars="300" w:left="600"/>
        <w:jc w:val="both"/>
        <w:rPr>
          <w:sz w:val="22"/>
          <w:szCs w:val="22"/>
        </w:rPr>
      </w:pPr>
      <w:r>
        <w:rPr>
          <w:sz w:val="22"/>
          <w:szCs w:val="22"/>
        </w:rPr>
        <w:t>Any DAC experiments will require supplies such as commercially available chemicals as samples or substrates for sample synthesis, solvents, rhenium gaskets for diamond anvil cells, raw materials for machining of custom parts and adapters, etc. A budget of $3K is requested for these purposes.</w:t>
      </w:r>
    </w:p>
    <w:p w:rsidR="0013544D" w:rsidRDefault="001012FB">
      <w:pPr>
        <w:adjustRightInd w:val="0"/>
        <w:snapToGrid w:val="0"/>
        <w:spacing w:before="120" w:after="120" w:line="276" w:lineRule="auto"/>
        <w:ind w:leftChars="300" w:left="600"/>
        <w:jc w:val="both"/>
        <w:rPr>
          <w:sz w:val="22"/>
          <w:szCs w:val="22"/>
        </w:rPr>
      </w:pPr>
      <w:r>
        <w:rPr>
          <w:sz w:val="22"/>
          <w:szCs w:val="22"/>
        </w:rPr>
        <w:t>COMPTECH projects involve development of portable beam line solutions, and DAC components such as heaters or gas membrane devices for use by COMPRES community. Development and optimization of these devices, requires supplies such as electrical components, thermocouples, stock materials, high temperature cement, etc.  A budget of $5K is requested for these purposes.</w:t>
      </w:r>
    </w:p>
    <w:p w:rsidR="0013544D" w:rsidRDefault="001012FB">
      <w:pPr>
        <w:adjustRightInd w:val="0"/>
        <w:snapToGrid w:val="0"/>
        <w:spacing w:before="120" w:after="120" w:line="276" w:lineRule="auto"/>
        <w:jc w:val="both"/>
        <w:rPr>
          <w:sz w:val="22"/>
          <w:szCs w:val="22"/>
        </w:rPr>
      </w:pPr>
      <w:proofErr w:type="gramStart"/>
      <w:r>
        <w:rPr>
          <w:sz w:val="22"/>
          <w:szCs w:val="22"/>
        </w:rPr>
        <w:t>5.Indirect</w:t>
      </w:r>
      <w:proofErr w:type="gramEnd"/>
      <w:r>
        <w:rPr>
          <w:sz w:val="22"/>
          <w:szCs w:val="22"/>
        </w:rPr>
        <w:t xml:space="preserve"> costs</w:t>
      </w:r>
    </w:p>
    <w:p w:rsidR="0013544D" w:rsidRDefault="001012FB">
      <w:pPr>
        <w:adjustRightInd w:val="0"/>
        <w:snapToGrid w:val="0"/>
        <w:spacing w:before="120" w:after="120" w:line="276" w:lineRule="auto"/>
        <w:ind w:firstLine="720"/>
        <w:jc w:val="both"/>
        <w:rPr>
          <w:sz w:val="22"/>
          <w:szCs w:val="22"/>
        </w:rPr>
      </w:pPr>
      <w:r>
        <w:rPr>
          <w:sz w:val="22"/>
          <w:szCs w:val="22"/>
        </w:rPr>
        <w:lastRenderedPageBreak/>
        <w:t>Indirect costs are calculated based on the University of Hawaii approved off-campus rate of 24%.</w:t>
      </w:r>
    </w:p>
    <w:p w:rsidR="0013544D" w:rsidRDefault="001012FB">
      <w:pPr>
        <w:adjustRightInd w:val="0"/>
        <w:snapToGrid w:val="0"/>
        <w:spacing w:before="120" w:after="120" w:line="276" w:lineRule="auto"/>
        <w:jc w:val="both"/>
        <w:rPr>
          <w:sz w:val="22"/>
          <w:szCs w:val="22"/>
        </w:rPr>
      </w:pPr>
      <w:proofErr w:type="gramStart"/>
      <w:r>
        <w:rPr>
          <w:sz w:val="22"/>
          <w:szCs w:val="22"/>
        </w:rPr>
        <w:t>6.Residual</w:t>
      </w:r>
      <w:proofErr w:type="gramEnd"/>
      <w:r>
        <w:rPr>
          <w:sz w:val="22"/>
          <w:szCs w:val="22"/>
        </w:rPr>
        <w:t xml:space="preserve"> funds</w:t>
      </w:r>
    </w:p>
    <w:p w:rsidR="0013544D" w:rsidRDefault="001012FB">
      <w:pPr>
        <w:adjustRightInd w:val="0"/>
        <w:snapToGrid w:val="0"/>
        <w:spacing w:before="120" w:after="120" w:line="276" w:lineRule="auto"/>
        <w:ind w:firstLine="720"/>
        <w:jc w:val="both"/>
        <w:rPr>
          <w:sz w:val="22"/>
          <w:szCs w:val="22"/>
        </w:rPr>
      </w:pPr>
      <w:r>
        <w:rPr>
          <w:sz w:val="22"/>
          <w:szCs w:val="22"/>
        </w:rPr>
        <w:t>We do not anticipate to have any residual funds at the end of 2015 FY.</w:t>
      </w:r>
    </w:p>
    <w:p w:rsidR="0013544D" w:rsidRDefault="001012FB">
      <w:pPr>
        <w:shd w:val="clear" w:color="auto" w:fill="F79646"/>
        <w:adjustRightInd w:val="0"/>
        <w:snapToGrid w:val="0"/>
        <w:spacing w:before="120" w:after="120" w:line="276" w:lineRule="auto"/>
        <w:jc w:val="both"/>
        <w:rPr>
          <w:b/>
          <w:sz w:val="22"/>
          <w:szCs w:val="22"/>
        </w:rPr>
      </w:pPr>
      <w:r>
        <w:rPr>
          <w:b/>
          <w:sz w:val="22"/>
          <w:szCs w:val="22"/>
        </w:rPr>
        <w:t>Appendices</w:t>
      </w:r>
    </w:p>
    <w:p w:rsidR="0013544D" w:rsidRDefault="001012FB">
      <w:pPr>
        <w:numPr>
          <w:ilvl w:val="0"/>
          <w:numId w:val="7"/>
        </w:numPr>
        <w:adjustRightInd w:val="0"/>
        <w:snapToGrid w:val="0"/>
        <w:spacing w:before="120" w:after="120" w:line="276" w:lineRule="auto"/>
        <w:jc w:val="both"/>
        <w:rPr>
          <w:sz w:val="22"/>
          <w:szCs w:val="22"/>
        </w:rPr>
      </w:pPr>
      <w:r>
        <w:rPr>
          <w:sz w:val="22"/>
          <w:szCs w:val="22"/>
        </w:rPr>
        <w:t xml:space="preserve">CV of the new-hired COMPTECH officer Dr. </w:t>
      </w:r>
      <w:proofErr w:type="spellStart"/>
      <w:r>
        <w:rPr>
          <w:sz w:val="22"/>
          <w:szCs w:val="22"/>
        </w:rPr>
        <w:t>Jin</w:t>
      </w:r>
      <w:proofErr w:type="spellEnd"/>
      <w:r>
        <w:rPr>
          <w:sz w:val="22"/>
          <w:szCs w:val="22"/>
        </w:rPr>
        <w:t xml:space="preserve"> Zhang</w:t>
      </w:r>
    </w:p>
    <w:p w:rsidR="0013544D" w:rsidRDefault="001012FB">
      <w:pPr>
        <w:spacing w:before="120" w:after="120" w:line="288" w:lineRule="auto"/>
        <w:ind w:leftChars="500" w:left="1000"/>
        <w:rPr>
          <w:rStyle w:val="apple-style-span"/>
          <w:color w:val="0D0D0D"/>
          <w:sz w:val="36"/>
          <w:szCs w:val="18"/>
        </w:rPr>
      </w:pPr>
      <w:proofErr w:type="spellStart"/>
      <w:r>
        <w:rPr>
          <w:rStyle w:val="Strong"/>
          <w:color w:val="0D0D0D"/>
          <w:sz w:val="36"/>
          <w:szCs w:val="18"/>
        </w:rPr>
        <w:t>Jin</w:t>
      </w:r>
      <w:proofErr w:type="spellEnd"/>
      <w:r>
        <w:rPr>
          <w:rStyle w:val="Strong"/>
          <w:color w:val="0D0D0D"/>
          <w:sz w:val="36"/>
          <w:szCs w:val="18"/>
        </w:rPr>
        <w:t xml:space="preserve"> Zhang</w:t>
      </w:r>
    </w:p>
    <w:p w:rsidR="0013544D" w:rsidRDefault="00F32736">
      <w:pPr>
        <w:spacing w:before="120" w:after="120" w:line="288" w:lineRule="auto"/>
        <w:ind w:leftChars="500" w:left="1000"/>
        <w:rPr>
          <w:rStyle w:val="apple-style-span"/>
          <w:color w:val="262626"/>
          <w:sz w:val="6"/>
          <w:szCs w:val="18"/>
        </w:rPr>
      </w:pPr>
      <w:r>
        <w:rPr>
          <w:color w:val="262626"/>
          <w:sz w:val="6"/>
          <w:szCs w:val="18"/>
        </w:rPr>
        <w:pict>
          <v:rect id="Rectangle 1" o:spid="_x0000_i1025" style="width:3in;height:.65pt" o:preferrelative="t" o:hralign="center" o:hrstd="t" o:hrnoshade="t" o:hr="t" fillcolor="#666" stroked="f"/>
        </w:pict>
      </w:r>
    </w:p>
    <w:p w:rsidR="0013544D" w:rsidRDefault="00F32736">
      <w:pPr>
        <w:spacing w:line="288" w:lineRule="auto"/>
        <w:ind w:leftChars="500" w:left="1000"/>
        <w:rPr>
          <w:rStyle w:val="Hyperlink"/>
          <w:color w:val="FF6600"/>
        </w:rPr>
      </w:pPr>
      <w:hyperlink r:id="rId20" w:history="1">
        <w:r w:rsidR="001012FB">
          <w:rPr>
            <w:rStyle w:val="Hyperlink"/>
            <w:color w:val="FF6600"/>
            <w:sz w:val="18"/>
            <w:szCs w:val="18"/>
          </w:rPr>
          <w:t xml:space="preserve">University of Hawai’i at </w:t>
        </w:r>
        <w:proofErr w:type="spellStart"/>
        <w:r w:rsidR="001012FB">
          <w:rPr>
            <w:rStyle w:val="Hyperlink"/>
            <w:color w:val="FF6600"/>
            <w:sz w:val="18"/>
            <w:szCs w:val="18"/>
          </w:rPr>
          <w:t>Manoa</w:t>
        </w:r>
        <w:proofErr w:type="spellEnd"/>
      </w:hyperlink>
    </w:p>
    <w:p w:rsidR="0013544D" w:rsidRDefault="00F32736">
      <w:pPr>
        <w:spacing w:line="288" w:lineRule="auto"/>
        <w:ind w:leftChars="500" w:left="1000"/>
        <w:rPr>
          <w:rStyle w:val="Hyperlink"/>
          <w:color w:val="FF6600"/>
        </w:rPr>
      </w:pPr>
      <w:hyperlink r:id="rId21" w:history="1">
        <w:r w:rsidR="001012FB">
          <w:rPr>
            <w:rStyle w:val="Hyperlink"/>
            <w:color w:val="FF6600"/>
            <w:sz w:val="18"/>
            <w:szCs w:val="18"/>
          </w:rPr>
          <w:t>Advanced Photon Source</w:t>
        </w:r>
      </w:hyperlink>
    </w:p>
    <w:p w:rsidR="0013544D" w:rsidRDefault="00F32736">
      <w:pPr>
        <w:spacing w:line="288" w:lineRule="auto"/>
        <w:ind w:leftChars="500" w:left="1000"/>
        <w:rPr>
          <w:rStyle w:val="Hyperlink"/>
          <w:color w:val="FF6600"/>
        </w:rPr>
      </w:pPr>
      <w:hyperlink r:id="rId22" w:history="1">
        <w:r w:rsidR="001012FB">
          <w:rPr>
            <w:rStyle w:val="Hyperlink"/>
            <w:color w:val="FF6600"/>
            <w:sz w:val="18"/>
            <w:szCs w:val="18"/>
          </w:rPr>
          <w:t>Argonne National Laboratory</w:t>
        </w:r>
      </w:hyperlink>
    </w:p>
    <w:p w:rsidR="0013544D" w:rsidRDefault="001012FB">
      <w:pPr>
        <w:spacing w:line="288" w:lineRule="auto"/>
        <w:ind w:leftChars="500" w:left="1000"/>
        <w:rPr>
          <w:rStyle w:val="apple-style-span"/>
          <w:color w:val="262626"/>
          <w:sz w:val="18"/>
          <w:szCs w:val="18"/>
        </w:rPr>
      </w:pPr>
      <w:r>
        <w:rPr>
          <w:rStyle w:val="apple-style-span"/>
          <w:color w:val="262626"/>
          <w:sz w:val="18"/>
          <w:szCs w:val="18"/>
        </w:rPr>
        <w:t>Tel: +1-217-419-1378</w:t>
      </w:r>
    </w:p>
    <w:p w:rsidR="0013544D" w:rsidRDefault="001012FB">
      <w:pPr>
        <w:spacing w:line="288" w:lineRule="auto"/>
        <w:ind w:leftChars="500" w:left="1000"/>
        <w:rPr>
          <w:rStyle w:val="apple-style-span"/>
          <w:color w:val="262626"/>
          <w:sz w:val="18"/>
          <w:szCs w:val="18"/>
        </w:rPr>
      </w:pPr>
      <w:r>
        <w:rPr>
          <w:rStyle w:val="apple-style-span"/>
          <w:color w:val="262626"/>
          <w:sz w:val="18"/>
          <w:szCs w:val="18"/>
        </w:rPr>
        <w:t xml:space="preserve">Email: </w:t>
      </w:r>
      <w:hyperlink r:id="rId23" w:history="1">
        <w:r>
          <w:rPr>
            <w:rStyle w:val="Hyperlink"/>
            <w:sz w:val="18"/>
            <w:szCs w:val="18"/>
          </w:rPr>
          <w:t>jinz@hawaii.edu</w:t>
        </w:r>
      </w:hyperlink>
      <w:r>
        <w:rPr>
          <w:rStyle w:val="apple-style-span"/>
          <w:color w:val="262626"/>
          <w:sz w:val="18"/>
          <w:szCs w:val="18"/>
        </w:rPr>
        <w:t xml:space="preserve">   </w:t>
      </w:r>
      <w:hyperlink r:id="rId24" w:history="1">
        <w:r>
          <w:rPr>
            <w:rStyle w:val="Hyperlink"/>
            <w:sz w:val="18"/>
            <w:szCs w:val="18"/>
          </w:rPr>
          <w:t>jzhang@cars.uchicago.edu</w:t>
        </w:r>
      </w:hyperlink>
      <w:r>
        <w:rPr>
          <w:rStyle w:val="apple-style-span"/>
          <w:color w:val="262626"/>
          <w:sz w:val="18"/>
          <w:szCs w:val="18"/>
        </w:rPr>
        <w:t xml:space="preserve">  </w:t>
      </w:r>
      <w:hyperlink r:id="rId25" w:history="1">
        <w:r>
          <w:rPr>
            <w:rStyle w:val="Hyperlink"/>
            <w:sz w:val="18"/>
            <w:szCs w:val="18"/>
          </w:rPr>
          <w:t>zhang72.illinois@gmail.com</w:t>
        </w:r>
      </w:hyperlink>
    </w:p>
    <w:p w:rsidR="0013544D" w:rsidRDefault="001012FB">
      <w:pPr>
        <w:spacing w:after="120" w:line="288" w:lineRule="auto"/>
        <w:ind w:leftChars="500" w:left="1000"/>
        <w:rPr>
          <w:color w:val="0000FF"/>
          <w:sz w:val="18"/>
          <w:szCs w:val="18"/>
          <w:u w:val="single"/>
        </w:rPr>
      </w:pPr>
      <w:r>
        <w:rPr>
          <w:rStyle w:val="apple-converted-space"/>
          <w:color w:val="262626"/>
          <w:sz w:val="18"/>
          <w:szCs w:val="18"/>
        </w:rPr>
        <w:t>COMPTECH website:</w:t>
      </w:r>
      <w:r>
        <w:rPr>
          <w:sz w:val="18"/>
          <w:szCs w:val="18"/>
        </w:rPr>
        <w:t xml:space="preserve"> </w:t>
      </w:r>
      <w:hyperlink r:id="rId26" w:history="1">
        <w:r>
          <w:rPr>
            <w:rStyle w:val="apple-converted-space"/>
            <w:color w:val="0000FF"/>
            <w:sz w:val="18"/>
            <w:szCs w:val="18"/>
            <w:u w:val="single"/>
          </w:rPr>
          <w:t>http://comptech.compres.us/</w:t>
        </w:r>
      </w:hyperlink>
    </w:p>
    <w:p w:rsidR="0013544D" w:rsidRDefault="001012FB">
      <w:pPr>
        <w:spacing w:after="120" w:line="288" w:lineRule="auto"/>
        <w:ind w:leftChars="500" w:left="1000"/>
        <w:rPr>
          <w:rStyle w:val="apple-converted-space"/>
          <w:color w:val="262626"/>
          <w:sz w:val="18"/>
          <w:szCs w:val="18"/>
        </w:rPr>
      </w:pPr>
      <w:r>
        <w:rPr>
          <w:rStyle w:val="apple-converted-space"/>
          <w:color w:val="262626"/>
          <w:sz w:val="18"/>
          <w:szCs w:val="18"/>
        </w:rPr>
        <w:t>Researcher ID (web of science): L-6944-2015</w:t>
      </w:r>
    </w:p>
    <w:p w:rsidR="0013544D" w:rsidRDefault="001012FB">
      <w:pPr>
        <w:pStyle w:val="Heading2"/>
        <w:pBdr>
          <w:bottom w:val="single" w:sz="6" w:space="2" w:color="CCCCCC"/>
        </w:pBdr>
        <w:spacing w:before="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EDUCATION</w:t>
      </w:r>
    </w:p>
    <w:p w:rsidR="0013544D" w:rsidRDefault="00F32736">
      <w:pPr>
        <w:spacing w:before="120" w:after="120" w:line="288" w:lineRule="auto"/>
        <w:ind w:leftChars="500" w:left="1000"/>
        <w:rPr>
          <w:rStyle w:val="Emphasis"/>
          <w:i w:val="0"/>
          <w:iCs w:val="0"/>
          <w:color w:val="262626"/>
          <w:sz w:val="18"/>
          <w:szCs w:val="18"/>
          <w:lang w:eastAsia="zh-CN"/>
        </w:rPr>
      </w:pPr>
      <w:hyperlink r:id="rId27" w:history="1">
        <w:r w:rsidR="001012FB">
          <w:rPr>
            <w:rStyle w:val="Hyperlink"/>
            <w:color w:val="FF6600"/>
            <w:sz w:val="18"/>
            <w:szCs w:val="18"/>
          </w:rPr>
          <w:t>University of Illinois at Urbana-Champaign</w:t>
        </w:r>
      </w:hyperlink>
      <w:r w:rsidR="001012FB">
        <w:rPr>
          <w:color w:val="FF6600"/>
          <w:sz w:val="18"/>
          <w:szCs w:val="18"/>
        </w:rPr>
        <w:br/>
      </w:r>
      <w:r w:rsidR="001012FB">
        <w:rPr>
          <w:rStyle w:val="Strong"/>
          <w:color w:val="262626"/>
          <w:sz w:val="18"/>
          <w:szCs w:val="18"/>
        </w:rPr>
        <w:t>Ph.D.</w:t>
      </w:r>
      <w:r w:rsidR="001012FB">
        <w:rPr>
          <w:rStyle w:val="apple-converted-space"/>
          <w:color w:val="262626"/>
          <w:sz w:val="18"/>
          <w:szCs w:val="18"/>
        </w:rPr>
        <w:t xml:space="preserve">  </w:t>
      </w:r>
      <w:proofErr w:type="gramStart"/>
      <w:r w:rsidR="001012FB">
        <w:rPr>
          <w:rStyle w:val="apple-style-span"/>
          <w:color w:val="262626"/>
          <w:sz w:val="18"/>
          <w:szCs w:val="18"/>
        </w:rPr>
        <w:t>in</w:t>
      </w:r>
      <w:proofErr w:type="gramEnd"/>
      <w:r w:rsidR="001012FB">
        <w:rPr>
          <w:rStyle w:val="apple-converted-space"/>
          <w:color w:val="262626"/>
          <w:sz w:val="18"/>
          <w:szCs w:val="18"/>
        </w:rPr>
        <w:t> </w:t>
      </w:r>
      <w:r w:rsidR="001012FB">
        <w:rPr>
          <w:rStyle w:val="Emphasis"/>
          <w:color w:val="262626"/>
          <w:sz w:val="18"/>
          <w:szCs w:val="18"/>
        </w:rPr>
        <w:t>Mineral Physics</w:t>
      </w:r>
      <w:r w:rsidR="001012FB">
        <w:rPr>
          <w:rStyle w:val="apple-style-span"/>
          <w:color w:val="262626"/>
          <w:sz w:val="18"/>
          <w:szCs w:val="18"/>
        </w:rPr>
        <w:t xml:space="preserve">, </w:t>
      </w:r>
      <w:r w:rsidR="001012FB">
        <w:rPr>
          <w:rStyle w:val="apple-style-span"/>
          <w:rFonts w:hint="eastAsia"/>
          <w:color w:val="262626"/>
          <w:sz w:val="18"/>
          <w:szCs w:val="18"/>
          <w:lang w:eastAsia="zh-CN"/>
        </w:rPr>
        <w:t>Aug. 2014</w:t>
      </w:r>
      <w:r w:rsidR="001012FB">
        <w:rPr>
          <w:rStyle w:val="apple-style-span"/>
          <w:color w:val="262626"/>
          <w:sz w:val="18"/>
          <w:szCs w:val="18"/>
          <w:lang w:eastAsia="zh-CN"/>
        </w:rPr>
        <w:tab/>
      </w:r>
      <w:r w:rsidR="001012FB">
        <w:rPr>
          <w:rStyle w:val="apple-style-span"/>
          <w:color w:val="262626"/>
          <w:sz w:val="18"/>
          <w:szCs w:val="18"/>
        </w:rPr>
        <w:t>Advisor: Professor</w:t>
      </w:r>
      <w:r w:rsidR="001012FB">
        <w:rPr>
          <w:rStyle w:val="apple-converted-space"/>
          <w:color w:val="262626"/>
          <w:sz w:val="18"/>
          <w:szCs w:val="18"/>
        </w:rPr>
        <w:t> </w:t>
      </w:r>
      <w:r w:rsidR="001012FB">
        <w:rPr>
          <w:rStyle w:val="Emphasis"/>
          <w:color w:val="262626"/>
          <w:sz w:val="18"/>
          <w:szCs w:val="18"/>
        </w:rPr>
        <w:t>Jay D. Bass</w:t>
      </w:r>
      <w:r w:rsidR="001012FB">
        <w:rPr>
          <w:rStyle w:val="Emphasis"/>
          <w:color w:val="262626"/>
          <w:sz w:val="18"/>
          <w:szCs w:val="18"/>
          <w:lang w:eastAsia="zh-CN"/>
        </w:rPr>
        <w:tab/>
      </w:r>
      <w:r w:rsidR="001012FB">
        <w:rPr>
          <w:rStyle w:val="Emphasis"/>
          <w:color w:val="262626"/>
          <w:sz w:val="18"/>
          <w:szCs w:val="18"/>
          <w:lang w:eastAsia="zh-CN"/>
        </w:rPr>
        <w:tab/>
      </w:r>
    </w:p>
    <w:p w:rsidR="0013544D" w:rsidRDefault="00F32736">
      <w:pPr>
        <w:spacing w:before="120" w:after="120" w:line="288" w:lineRule="auto"/>
        <w:ind w:leftChars="500" w:left="1000"/>
        <w:rPr>
          <w:rStyle w:val="apple-style-span"/>
          <w:color w:val="262626"/>
          <w:sz w:val="18"/>
          <w:szCs w:val="18"/>
          <w:lang w:eastAsia="zh-CN"/>
        </w:rPr>
      </w:pPr>
      <w:hyperlink r:id="rId28" w:history="1">
        <w:r w:rsidR="001012FB">
          <w:rPr>
            <w:rStyle w:val="Hyperlink"/>
            <w:color w:val="FF6600"/>
            <w:sz w:val="18"/>
            <w:szCs w:val="18"/>
          </w:rPr>
          <w:t>Nanjing University</w:t>
        </w:r>
      </w:hyperlink>
      <w:r w:rsidR="001012FB">
        <w:rPr>
          <w:rStyle w:val="apple-style-span"/>
          <w:color w:val="262626"/>
          <w:sz w:val="18"/>
          <w:szCs w:val="18"/>
        </w:rPr>
        <w:t>, Nanjing, Jiangsu, China</w:t>
      </w:r>
      <w:r w:rsidR="001012FB">
        <w:rPr>
          <w:color w:val="262626"/>
          <w:sz w:val="18"/>
          <w:szCs w:val="18"/>
        </w:rPr>
        <w:br/>
      </w:r>
      <w:r w:rsidR="001012FB">
        <w:rPr>
          <w:rStyle w:val="Strong"/>
          <w:color w:val="262626"/>
          <w:sz w:val="18"/>
          <w:szCs w:val="18"/>
        </w:rPr>
        <w:t>B.S.</w:t>
      </w:r>
      <w:r w:rsidR="001012FB">
        <w:rPr>
          <w:rStyle w:val="apple-converted-space"/>
          <w:color w:val="262626"/>
          <w:sz w:val="18"/>
          <w:szCs w:val="18"/>
        </w:rPr>
        <w:t> </w:t>
      </w:r>
      <w:r w:rsidR="001012FB">
        <w:rPr>
          <w:rStyle w:val="apple-style-span"/>
          <w:color w:val="262626"/>
          <w:sz w:val="18"/>
          <w:szCs w:val="18"/>
        </w:rPr>
        <w:t>in</w:t>
      </w:r>
      <w:r w:rsidR="001012FB">
        <w:rPr>
          <w:rStyle w:val="apple-converted-space"/>
          <w:color w:val="262626"/>
          <w:sz w:val="18"/>
          <w:szCs w:val="18"/>
        </w:rPr>
        <w:t> </w:t>
      </w:r>
      <w:r w:rsidR="001012FB">
        <w:rPr>
          <w:rStyle w:val="Emphasis"/>
          <w:color w:val="262626"/>
          <w:sz w:val="18"/>
          <w:szCs w:val="18"/>
        </w:rPr>
        <w:t>Geology</w:t>
      </w:r>
      <w:r w:rsidR="001012FB">
        <w:rPr>
          <w:rStyle w:val="apple-style-span"/>
          <w:color w:val="262626"/>
          <w:sz w:val="18"/>
          <w:szCs w:val="18"/>
        </w:rPr>
        <w:t>, Ju</w:t>
      </w:r>
      <w:r w:rsidR="001012FB">
        <w:rPr>
          <w:rStyle w:val="apple-style-span"/>
          <w:rFonts w:hint="eastAsia"/>
          <w:color w:val="262626"/>
          <w:sz w:val="18"/>
          <w:szCs w:val="18"/>
          <w:lang w:eastAsia="zh-CN"/>
        </w:rPr>
        <w:t>n.</w:t>
      </w:r>
      <w:r w:rsidR="001012FB">
        <w:rPr>
          <w:rStyle w:val="apple-style-span"/>
          <w:color w:val="262626"/>
          <w:sz w:val="18"/>
          <w:szCs w:val="18"/>
        </w:rPr>
        <w:t xml:space="preserve"> 2008</w:t>
      </w:r>
      <w:r w:rsidR="001012FB">
        <w:rPr>
          <w:rStyle w:val="apple-style-span"/>
          <w:color w:val="262626"/>
          <w:sz w:val="18"/>
          <w:szCs w:val="18"/>
          <w:lang w:eastAsia="zh-CN"/>
        </w:rPr>
        <w:tab/>
      </w:r>
      <w:r w:rsidR="001012FB">
        <w:rPr>
          <w:rStyle w:val="apple-style-span"/>
          <w:color w:val="262626"/>
          <w:sz w:val="18"/>
          <w:szCs w:val="18"/>
        </w:rPr>
        <w:t>Advisor: Professor</w:t>
      </w:r>
      <w:r w:rsidR="001012FB">
        <w:rPr>
          <w:rStyle w:val="apple-converted-space"/>
          <w:color w:val="262626"/>
          <w:sz w:val="18"/>
          <w:szCs w:val="18"/>
        </w:rPr>
        <w:t> </w:t>
      </w:r>
      <w:proofErr w:type="spellStart"/>
      <w:r w:rsidR="001012FB">
        <w:rPr>
          <w:rStyle w:val="apple-style-span"/>
          <w:i/>
          <w:color w:val="262626"/>
          <w:sz w:val="18"/>
          <w:szCs w:val="18"/>
        </w:rPr>
        <w:t>Rucheng</w:t>
      </w:r>
      <w:proofErr w:type="spellEnd"/>
      <w:r w:rsidR="001012FB">
        <w:rPr>
          <w:rStyle w:val="apple-style-span"/>
          <w:i/>
          <w:color w:val="262626"/>
          <w:sz w:val="18"/>
          <w:szCs w:val="18"/>
        </w:rPr>
        <w:t xml:space="preserve"> Wang</w:t>
      </w:r>
      <w:r w:rsidR="001012FB">
        <w:rPr>
          <w:color w:val="262626"/>
          <w:sz w:val="18"/>
          <w:szCs w:val="18"/>
        </w:rPr>
        <w:t xml:space="preserve"> </w:t>
      </w:r>
      <w:r w:rsidR="001012FB">
        <w:rPr>
          <w:color w:val="262626"/>
          <w:sz w:val="18"/>
          <w:szCs w:val="18"/>
          <w:lang w:eastAsia="zh-CN"/>
        </w:rPr>
        <w:tab/>
        <w:t>GPA: 4.44/5.0   Rank: 1/104</w:t>
      </w:r>
      <w:r w:rsidR="001012FB">
        <w:rPr>
          <w:color w:val="262626"/>
          <w:sz w:val="18"/>
          <w:szCs w:val="18"/>
          <w:lang w:eastAsia="zh-CN"/>
        </w:rPr>
        <w:tab/>
      </w:r>
      <w:r w:rsidR="001012FB">
        <w:rPr>
          <w:color w:val="262626"/>
          <w:sz w:val="18"/>
          <w:szCs w:val="18"/>
          <w:lang w:eastAsia="zh-CN"/>
        </w:rPr>
        <w:tab/>
      </w:r>
    </w:p>
    <w:p w:rsidR="0013544D" w:rsidRDefault="001012FB">
      <w:pPr>
        <w:pStyle w:val="Heading2"/>
        <w:pBdr>
          <w:bottom w:val="single" w:sz="6" w:space="2" w:color="CCCCCC"/>
        </w:pBdr>
        <w:spacing w:before="24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PROFESSIONAL EXPERIENCE</w:t>
      </w:r>
    </w:p>
    <w:p w:rsidR="0013544D" w:rsidRDefault="001012FB">
      <w:pPr>
        <w:tabs>
          <w:tab w:val="left" w:pos="900"/>
        </w:tabs>
        <w:spacing w:before="60" w:after="60" w:line="288" w:lineRule="auto"/>
        <w:ind w:leftChars="500" w:left="1000"/>
        <w:rPr>
          <w:rStyle w:val="Strong"/>
          <w:b w:val="0"/>
          <w:color w:val="262626"/>
          <w:sz w:val="18"/>
          <w:szCs w:val="18"/>
        </w:rPr>
      </w:pPr>
      <w:r>
        <w:rPr>
          <w:rStyle w:val="Strong"/>
          <w:color w:val="262626"/>
          <w:sz w:val="18"/>
          <w:szCs w:val="18"/>
        </w:rPr>
        <w:t>COMPRES Technology Researcher</w:t>
      </w:r>
      <w:r>
        <w:rPr>
          <w:rStyle w:val="Strong"/>
          <w:b w:val="0"/>
          <w:color w:val="262626"/>
          <w:sz w:val="18"/>
          <w:szCs w:val="18"/>
        </w:rPr>
        <w:t xml:space="preserve">, </w:t>
      </w:r>
      <w:r>
        <w:rPr>
          <w:rStyle w:val="Strong"/>
          <w:b w:val="0"/>
          <w:i/>
          <w:color w:val="262626"/>
          <w:sz w:val="18"/>
          <w:szCs w:val="18"/>
        </w:rPr>
        <w:t>Hawaii Institute of Geophysics and Planetology (HIGP), University of Hawai’i</w:t>
      </w:r>
      <w:r>
        <w:rPr>
          <w:rStyle w:val="Strong"/>
          <w:b w:val="0"/>
          <w:color w:val="262626"/>
          <w:sz w:val="18"/>
          <w:szCs w:val="18"/>
        </w:rPr>
        <w:t xml:space="preserve"> </w:t>
      </w:r>
      <w:r>
        <w:rPr>
          <w:rStyle w:val="Strong"/>
          <w:color w:val="262626"/>
          <w:sz w:val="18"/>
          <w:szCs w:val="18"/>
        </w:rPr>
        <w:t>Nov. 2014 - present</w:t>
      </w:r>
    </w:p>
    <w:p w:rsidR="0013544D" w:rsidRDefault="001012FB">
      <w:pPr>
        <w:tabs>
          <w:tab w:val="left" w:pos="900"/>
        </w:tabs>
        <w:spacing w:before="60" w:after="60" w:line="288" w:lineRule="auto"/>
        <w:ind w:leftChars="500" w:left="1000"/>
        <w:rPr>
          <w:rStyle w:val="Strong"/>
          <w:color w:val="262626"/>
          <w:sz w:val="18"/>
          <w:szCs w:val="18"/>
        </w:rPr>
      </w:pPr>
      <w:r>
        <w:rPr>
          <w:rStyle w:val="Strong"/>
          <w:color w:val="262626"/>
          <w:sz w:val="18"/>
          <w:szCs w:val="18"/>
        </w:rPr>
        <w:t>Postdoc Associate</w:t>
      </w:r>
      <w:r>
        <w:rPr>
          <w:rStyle w:val="Strong"/>
          <w:b w:val="0"/>
          <w:color w:val="262626"/>
          <w:sz w:val="18"/>
          <w:szCs w:val="18"/>
        </w:rPr>
        <w:t>,</w:t>
      </w:r>
      <w:r>
        <w:rPr>
          <w:rStyle w:val="Strong"/>
          <w:color w:val="262626"/>
          <w:sz w:val="18"/>
          <w:szCs w:val="18"/>
        </w:rPr>
        <w:t xml:space="preserve"> </w:t>
      </w:r>
      <w:r>
        <w:rPr>
          <w:i/>
          <w:color w:val="262626"/>
          <w:sz w:val="18"/>
          <w:szCs w:val="18"/>
        </w:rPr>
        <w:t>Department of Geology, University of Illinois</w:t>
      </w:r>
      <w:r>
        <w:rPr>
          <w:rStyle w:val="Strong"/>
          <w:color w:val="262626"/>
          <w:sz w:val="18"/>
          <w:szCs w:val="18"/>
        </w:rPr>
        <w:t xml:space="preserve"> Aug.2014 – Nov. 2014</w:t>
      </w:r>
    </w:p>
    <w:p w:rsidR="0013544D" w:rsidRDefault="001012FB">
      <w:pPr>
        <w:tabs>
          <w:tab w:val="left" w:pos="900"/>
        </w:tabs>
        <w:spacing w:before="60" w:after="60" w:line="288" w:lineRule="auto"/>
        <w:ind w:leftChars="500" w:left="1000"/>
        <w:rPr>
          <w:rStyle w:val="Strong"/>
          <w:color w:val="262626"/>
          <w:sz w:val="18"/>
          <w:szCs w:val="18"/>
        </w:rPr>
      </w:pPr>
      <w:r>
        <w:rPr>
          <w:rStyle w:val="Strong"/>
          <w:color w:val="262626"/>
          <w:sz w:val="18"/>
          <w:szCs w:val="18"/>
        </w:rPr>
        <w:t>Undergraduate Mentor</w:t>
      </w:r>
      <w:r>
        <w:rPr>
          <w:rStyle w:val="Strong"/>
          <w:b w:val="0"/>
          <w:color w:val="262626"/>
          <w:sz w:val="18"/>
          <w:szCs w:val="18"/>
        </w:rPr>
        <w:t>,</w:t>
      </w:r>
      <w:r>
        <w:rPr>
          <w:i/>
          <w:color w:val="262626"/>
          <w:sz w:val="18"/>
          <w:szCs w:val="18"/>
        </w:rPr>
        <w:t xml:space="preserve"> Department of Geology, University of Illinois</w:t>
      </w:r>
      <w:r>
        <w:rPr>
          <w:rStyle w:val="Strong"/>
          <w:color w:val="262626"/>
          <w:sz w:val="18"/>
          <w:szCs w:val="18"/>
        </w:rPr>
        <w:t xml:space="preserve"> Fall 2013- Nov. 2014</w:t>
      </w:r>
    </w:p>
    <w:p w:rsidR="0013544D" w:rsidRDefault="001012FB">
      <w:pPr>
        <w:numPr>
          <w:ilvl w:val="0"/>
          <w:numId w:val="8"/>
        </w:numPr>
        <w:tabs>
          <w:tab w:val="left" w:pos="720"/>
        </w:tabs>
        <w:spacing w:before="60" w:line="288" w:lineRule="auto"/>
        <w:ind w:leftChars="500" w:left="1360"/>
        <w:rPr>
          <w:rStyle w:val="Strong"/>
          <w:b w:val="0"/>
          <w:bCs w:val="0"/>
          <w:color w:val="262626"/>
        </w:rPr>
      </w:pPr>
      <w:r>
        <w:rPr>
          <w:color w:val="262626"/>
          <w:sz w:val="18"/>
          <w:szCs w:val="18"/>
        </w:rPr>
        <w:t xml:space="preserve">Co-advising undergraduate students: Andrea Vella, Vlad </w:t>
      </w:r>
      <w:proofErr w:type="spellStart"/>
      <w:r>
        <w:rPr>
          <w:color w:val="262626"/>
          <w:sz w:val="18"/>
          <w:szCs w:val="18"/>
        </w:rPr>
        <w:t>Iordache</w:t>
      </w:r>
      <w:proofErr w:type="spellEnd"/>
      <w:r>
        <w:rPr>
          <w:color w:val="262626"/>
          <w:sz w:val="18"/>
          <w:szCs w:val="18"/>
        </w:rPr>
        <w:t>,</w:t>
      </w:r>
      <w:r>
        <w:t xml:space="preserve"> </w:t>
      </w:r>
      <w:r>
        <w:rPr>
          <w:color w:val="262626"/>
          <w:sz w:val="18"/>
          <w:szCs w:val="18"/>
        </w:rPr>
        <w:t xml:space="preserve">and </w:t>
      </w:r>
      <w:proofErr w:type="spellStart"/>
      <w:r>
        <w:rPr>
          <w:color w:val="262626"/>
          <w:sz w:val="18"/>
          <w:szCs w:val="18"/>
        </w:rPr>
        <w:t>Soojinn</w:t>
      </w:r>
      <w:proofErr w:type="spellEnd"/>
      <w:r>
        <w:rPr>
          <w:color w:val="262626"/>
          <w:sz w:val="18"/>
          <w:szCs w:val="18"/>
        </w:rPr>
        <w:t xml:space="preserve"> </w:t>
      </w:r>
      <w:proofErr w:type="spellStart"/>
      <w:r>
        <w:rPr>
          <w:color w:val="262626"/>
          <w:sz w:val="18"/>
          <w:szCs w:val="18"/>
        </w:rPr>
        <w:t>Hyung</w:t>
      </w:r>
      <w:proofErr w:type="spellEnd"/>
      <w:r>
        <w:rPr>
          <w:rStyle w:val="apple-converted-space"/>
          <w:color w:val="262626"/>
          <w:sz w:val="18"/>
          <w:szCs w:val="18"/>
        </w:rPr>
        <w:t> </w:t>
      </w:r>
    </w:p>
    <w:p w:rsidR="0013544D" w:rsidRDefault="001012FB">
      <w:pPr>
        <w:spacing w:before="120" w:after="120" w:line="288" w:lineRule="auto"/>
        <w:ind w:leftChars="500" w:left="1000"/>
        <w:rPr>
          <w:rStyle w:val="Strong"/>
          <w:color w:val="262626"/>
          <w:sz w:val="18"/>
          <w:szCs w:val="18"/>
        </w:rPr>
      </w:pPr>
      <w:r>
        <w:rPr>
          <w:rStyle w:val="Strong"/>
          <w:color w:val="262626"/>
          <w:sz w:val="18"/>
          <w:szCs w:val="18"/>
        </w:rPr>
        <w:t>Research Assistant</w:t>
      </w:r>
      <w:r>
        <w:rPr>
          <w:rStyle w:val="apple-style-span"/>
          <w:color w:val="262626"/>
          <w:sz w:val="18"/>
          <w:szCs w:val="18"/>
        </w:rPr>
        <w:t xml:space="preserve">, </w:t>
      </w:r>
      <w:r>
        <w:rPr>
          <w:i/>
          <w:color w:val="262626"/>
          <w:sz w:val="18"/>
          <w:szCs w:val="18"/>
        </w:rPr>
        <w:t>Department of Geology, University of Illinois</w:t>
      </w:r>
      <w:r>
        <w:rPr>
          <w:b/>
          <w:bCs/>
          <w:color w:val="262626"/>
          <w:sz w:val="18"/>
          <w:szCs w:val="18"/>
        </w:rPr>
        <w:t xml:space="preserve"> Fall</w:t>
      </w:r>
      <w:r>
        <w:rPr>
          <w:rStyle w:val="Strong"/>
          <w:color w:val="262626"/>
          <w:sz w:val="18"/>
          <w:szCs w:val="18"/>
        </w:rPr>
        <w:t xml:space="preserve"> 2008-Aug.2014</w:t>
      </w:r>
    </w:p>
    <w:p w:rsidR="0013544D" w:rsidRDefault="001012FB">
      <w:pPr>
        <w:spacing w:before="120" w:line="288" w:lineRule="auto"/>
        <w:ind w:leftChars="500" w:left="1000"/>
        <w:rPr>
          <w:rStyle w:val="apple-style-span"/>
          <w:color w:val="262626"/>
        </w:rPr>
      </w:pPr>
      <w:r>
        <w:rPr>
          <w:rStyle w:val="Strong"/>
          <w:color w:val="262626"/>
          <w:sz w:val="18"/>
          <w:szCs w:val="18"/>
        </w:rPr>
        <w:t>Teaching Assistant</w:t>
      </w:r>
      <w:r>
        <w:rPr>
          <w:rStyle w:val="apple-style-span"/>
          <w:color w:val="262626"/>
          <w:sz w:val="18"/>
          <w:szCs w:val="18"/>
        </w:rPr>
        <w:t xml:space="preserve">, </w:t>
      </w:r>
      <w:r>
        <w:rPr>
          <w:rStyle w:val="apple-style-span"/>
          <w:i/>
          <w:color w:val="262626"/>
          <w:sz w:val="18"/>
          <w:szCs w:val="18"/>
        </w:rPr>
        <w:t>Department of Geology, U</w:t>
      </w:r>
      <w:r>
        <w:rPr>
          <w:rStyle w:val="apple-style-span"/>
          <w:i/>
          <w:color w:val="262626"/>
          <w:sz w:val="18"/>
          <w:szCs w:val="18"/>
          <w:lang w:eastAsia="zh-CN"/>
        </w:rPr>
        <w:t>niversity of Illinois</w:t>
      </w:r>
    </w:p>
    <w:p w:rsidR="0013544D" w:rsidRDefault="001012FB">
      <w:pPr>
        <w:numPr>
          <w:ilvl w:val="0"/>
          <w:numId w:val="9"/>
        </w:numPr>
        <w:tabs>
          <w:tab w:val="clear" w:pos="1080"/>
          <w:tab w:val="left" w:pos="720"/>
          <w:tab w:val="left" w:pos="900"/>
        </w:tabs>
        <w:spacing w:before="60" w:line="288" w:lineRule="auto"/>
        <w:ind w:leftChars="500" w:left="1360"/>
        <w:rPr>
          <w:rStyle w:val="Strong"/>
          <w:b w:val="0"/>
          <w:bCs w:val="0"/>
          <w:color w:val="262626"/>
        </w:rPr>
      </w:pPr>
      <w:r>
        <w:rPr>
          <w:color w:val="262626"/>
          <w:sz w:val="18"/>
          <w:szCs w:val="18"/>
        </w:rPr>
        <w:t>Lab Instructor of Geology 432: Mineralogy and Mineral Optics</w:t>
      </w:r>
      <w:r>
        <w:rPr>
          <w:rStyle w:val="apple-converted-space"/>
          <w:color w:val="262626"/>
          <w:sz w:val="18"/>
          <w:szCs w:val="18"/>
        </w:rPr>
        <w:t> </w:t>
      </w:r>
      <w:r>
        <w:rPr>
          <w:rStyle w:val="Strong"/>
          <w:color w:val="262626"/>
          <w:sz w:val="18"/>
          <w:szCs w:val="18"/>
        </w:rPr>
        <w:t>Fall 2010 Fall 2011</w:t>
      </w:r>
    </w:p>
    <w:p w:rsidR="0013544D" w:rsidRDefault="001012FB">
      <w:pPr>
        <w:tabs>
          <w:tab w:val="left" w:pos="900"/>
        </w:tabs>
        <w:spacing w:before="60" w:after="60" w:line="288" w:lineRule="auto"/>
        <w:ind w:leftChars="500" w:left="1000"/>
        <w:rPr>
          <w:color w:val="262626"/>
        </w:rPr>
      </w:pPr>
      <w:r>
        <w:rPr>
          <w:rStyle w:val="Strong"/>
          <w:color w:val="262626"/>
          <w:sz w:val="18"/>
          <w:szCs w:val="18"/>
        </w:rPr>
        <w:t>Assistant Guide,</w:t>
      </w:r>
      <w:r>
        <w:rPr>
          <w:rStyle w:val="apple-style-span"/>
          <w:i/>
          <w:color w:val="262626"/>
          <w:sz w:val="18"/>
          <w:szCs w:val="18"/>
        </w:rPr>
        <w:t xml:space="preserve"> Nanjing Museum of Paleontology, Nanjing Institute of Geology and Paleontology, </w:t>
      </w:r>
      <w:r>
        <w:rPr>
          <w:b/>
          <w:sz w:val="18"/>
          <w:lang w:eastAsia="zh-CN"/>
        </w:rPr>
        <w:t>2007</w:t>
      </w:r>
      <w:r>
        <w:rPr>
          <w:rStyle w:val="Strong"/>
          <w:color w:val="262626"/>
          <w:sz w:val="18"/>
          <w:szCs w:val="18"/>
          <w:lang w:eastAsia="zh-CN"/>
        </w:rPr>
        <w:t xml:space="preserve"> –</w:t>
      </w:r>
      <w:r>
        <w:rPr>
          <w:rStyle w:val="Strong"/>
          <w:color w:val="262626"/>
          <w:sz w:val="18"/>
          <w:szCs w:val="18"/>
        </w:rPr>
        <w:t xml:space="preserve"> </w:t>
      </w:r>
      <w:r>
        <w:rPr>
          <w:b/>
          <w:sz w:val="18"/>
          <w:lang w:eastAsia="zh-CN"/>
        </w:rPr>
        <w:t>2008</w:t>
      </w:r>
    </w:p>
    <w:p w:rsidR="0013544D" w:rsidRDefault="001012FB">
      <w:pPr>
        <w:spacing w:before="120" w:line="288" w:lineRule="auto"/>
        <w:ind w:leftChars="500" w:left="1000"/>
        <w:rPr>
          <w:rStyle w:val="apple-style-span"/>
          <w:color w:val="262626"/>
          <w:lang w:eastAsia="zh-CN"/>
        </w:rPr>
      </w:pPr>
      <w:r>
        <w:rPr>
          <w:rStyle w:val="Strong"/>
          <w:color w:val="262626"/>
          <w:sz w:val="18"/>
          <w:szCs w:val="18"/>
          <w:lang w:eastAsia="zh-CN"/>
        </w:rPr>
        <w:t xml:space="preserve">Undergraduate </w:t>
      </w:r>
      <w:r>
        <w:rPr>
          <w:rStyle w:val="Strong"/>
          <w:color w:val="262626"/>
          <w:sz w:val="18"/>
          <w:szCs w:val="18"/>
        </w:rPr>
        <w:t>Research Assistant</w:t>
      </w:r>
      <w:r>
        <w:rPr>
          <w:rStyle w:val="apple-style-span"/>
          <w:color w:val="262626"/>
          <w:sz w:val="18"/>
          <w:szCs w:val="18"/>
        </w:rPr>
        <w:t xml:space="preserve">, </w:t>
      </w:r>
      <w:r>
        <w:rPr>
          <w:rStyle w:val="apple-style-span"/>
          <w:i/>
          <w:color w:val="262626"/>
          <w:sz w:val="18"/>
          <w:szCs w:val="18"/>
        </w:rPr>
        <w:t>Dep</w:t>
      </w:r>
      <w:r>
        <w:rPr>
          <w:rStyle w:val="apple-style-span"/>
          <w:i/>
          <w:color w:val="262626"/>
          <w:sz w:val="18"/>
          <w:szCs w:val="18"/>
          <w:lang w:eastAsia="zh-CN"/>
        </w:rPr>
        <w:t>artment</w:t>
      </w:r>
      <w:r>
        <w:rPr>
          <w:rStyle w:val="apple-style-span"/>
          <w:i/>
          <w:color w:val="262626"/>
          <w:sz w:val="18"/>
          <w:szCs w:val="18"/>
        </w:rPr>
        <w:t xml:space="preserve"> of Earth Sciences, Nanjing University</w:t>
      </w:r>
    </w:p>
    <w:p w:rsidR="0013544D" w:rsidRDefault="001012FB">
      <w:pPr>
        <w:numPr>
          <w:ilvl w:val="0"/>
          <w:numId w:val="10"/>
        </w:numPr>
        <w:tabs>
          <w:tab w:val="clear" w:pos="1080"/>
          <w:tab w:val="left" w:pos="360"/>
        </w:tabs>
        <w:spacing w:before="60"/>
        <w:ind w:leftChars="500" w:left="1000" w:firstLine="0"/>
        <w:rPr>
          <w:color w:val="262626"/>
          <w:sz w:val="18"/>
          <w:szCs w:val="18"/>
        </w:rPr>
      </w:pPr>
      <w:r>
        <w:rPr>
          <w:color w:val="262626"/>
          <w:sz w:val="18"/>
          <w:szCs w:val="18"/>
          <w:lang w:eastAsia="zh-CN"/>
        </w:rPr>
        <w:t>Origin</w:t>
      </w:r>
      <w:r>
        <w:rPr>
          <w:color w:val="262626"/>
          <w:sz w:val="18"/>
          <w:szCs w:val="18"/>
        </w:rPr>
        <w:t xml:space="preserve"> of color in red orthoclase</w:t>
      </w:r>
      <w:r>
        <w:rPr>
          <w:color w:val="262626"/>
          <w:sz w:val="18"/>
          <w:szCs w:val="18"/>
          <w:lang w:eastAsia="zh-CN"/>
        </w:rPr>
        <w:t>,</w:t>
      </w:r>
      <w:r>
        <w:rPr>
          <w:color w:val="262626"/>
          <w:sz w:val="18"/>
          <w:szCs w:val="18"/>
        </w:rPr>
        <w:t xml:space="preserve"> EMPA </w:t>
      </w:r>
      <w:r>
        <w:rPr>
          <w:color w:val="262626"/>
          <w:sz w:val="18"/>
          <w:szCs w:val="18"/>
          <w:lang w:eastAsia="zh-CN"/>
        </w:rPr>
        <w:t>and</w:t>
      </w:r>
      <w:r>
        <w:rPr>
          <w:color w:val="262626"/>
          <w:sz w:val="18"/>
          <w:szCs w:val="18"/>
        </w:rPr>
        <w:t xml:space="preserve"> IR </w:t>
      </w:r>
      <w:r>
        <w:rPr>
          <w:color w:val="262626"/>
          <w:sz w:val="18"/>
          <w:szCs w:val="18"/>
          <w:lang w:eastAsia="zh-CN"/>
        </w:rPr>
        <w:t xml:space="preserve">analysis of granite and pegmatite. </w:t>
      </w:r>
      <w:r>
        <w:rPr>
          <w:b/>
          <w:color w:val="262626"/>
          <w:sz w:val="18"/>
          <w:szCs w:val="18"/>
          <w:lang w:eastAsia="zh-CN"/>
        </w:rPr>
        <w:t>2007</w:t>
      </w:r>
      <w:r>
        <w:rPr>
          <w:rStyle w:val="Strong"/>
          <w:color w:val="262626"/>
          <w:sz w:val="18"/>
          <w:szCs w:val="18"/>
          <w:lang w:eastAsia="zh-CN"/>
        </w:rPr>
        <w:t>–</w:t>
      </w:r>
      <w:r>
        <w:rPr>
          <w:b/>
          <w:color w:val="262626"/>
          <w:sz w:val="18"/>
          <w:szCs w:val="18"/>
          <w:lang w:eastAsia="zh-CN"/>
        </w:rPr>
        <w:t>2008</w:t>
      </w:r>
      <w:r>
        <w:rPr>
          <w:color w:val="262626"/>
          <w:sz w:val="18"/>
          <w:szCs w:val="18"/>
        </w:rPr>
        <w:t xml:space="preserve">  </w:t>
      </w:r>
    </w:p>
    <w:p w:rsidR="0013544D" w:rsidRDefault="001012FB">
      <w:pPr>
        <w:numPr>
          <w:ilvl w:val="0"/>
          <w:numId w:val="10"/>
        </w:numPr>
        <w:tabs>
          <w:tab w:val="clear" w:pos="1080"/>
          <w:tab w:val="left" w:pos="360"/>
        </w:tabs>
        <w:spacing w:before="60" w:after="60"/>
        <w:ind w:leftChars="500" w:left="1000" w:firstLine="0"/>
        <w:rPr>
          <w:color w:val="262626"/>
          <w:sz w:val="18"/>
          <w:szCs w:val="18"/>
        </w:rPr>
      </w:pPr>
      <w:r>
        <w:rPr>
          <w:color w:val="262626"/>
          <w:sz w:val="18"/>
          <w:szCs w:val="18"/>
          <w:lang w:eastAsia="zh-CN"/>
        </w:rPr>
        <w:t xml:space="preserve">Petrology study on Baikal rift basalts, joint field trip with Irkutsk State Technological University. </w:t>
      </w:r>
      <w:r>
        <w:rPr>
          <w:rStyle w:val="Strong"/>
          <w:color w:val="262626"/>
          <w:sz w:val="18"/>
          <w:szCs w:val="18"/>
          <w:lang w:eastAsia="zh-CN"/>
        </w:rPr>
        <w:t>Aug. – Nov.</w:t>
      </w:r>
      <w:r>
        <w:rPr>
          <w:rStyle w:val="Strong"/>
          <w:color w:val="262626"/>
          <w:sz w:val="18"/>
          <w:szCs w:val="18"/>
        </w:rPr>
        <w:t xml:space="preserve"> 2006</w:t>
      </w:r>
    </w:p>
    <w:p w:rsidR="0013544D" w:rsidRDefault="001012FB">
      <w:pPr>
        <w:numPr>
          <w:ilvl w:val="0"/>
          <w:numId w:val="10"/>
        </w:numPr>
        <w:tabs>
          <w:tab w:val="clear" w:pos="1080"/>
          <w:tab w:val="left" w:pos="360"/>
        </w:tabs>
        <w:spacing w:before="60" w:after="60"/>
        <w:ind w:leftChars="500" w:left="1000" w:firstLine="0"/>
        <w:rPr>
          <w:color w:val="262626"/>
          <w:sz w:val="18"/>
          <w:szCs w:val="18"/>
        </w:rPr>
      </w:pPr>
      <w:r>
        <w:rPr>
          <w:color w:val="262626"/>
          <w:sz w:val="18"/>
          <w:szCs w:val="18"/>
          <w:lang w:eastAsia="zh-CN"/>
        </w:rPr>
        <w:t>G</w:t>
      </w:r>
      <w:r>
        <w:rPr>
          <w:color w:val="262626"/>
          <w:sz w:val="18"/>
          <w:szCs w:val="18"/>
        </w:rPr>
        <w:t xml:space="preserve">eological survey </w:t>
      </w:r>
      <w:r>
        <w:rPr>
          <w:color w:val="262626"/>
          <w:sz w:val="18"/>
          <w:szCs w:val="18"/>
          <w:lang w:eastAsia="zh-CN"/>
        </w:rPr>
        <w:t>and preliminary m</w:t>
      </w:r>
      <w:r>
        <w:rPr>
          <w:color w:val="262626"/>
          <w:sz w:val="18"/>
          <w:szCs w:val="18"/>
        </w:rPr>
        <w:t>odel</w:t>
      </w:r>
      <w:r>
        <w:rPr>
          <w:color w:val="262626"/>
          <w:sz w:val="18"/>
          <w:szCs w:val="18"/>
          <w:lang w:eastAsia="zh-CN"/>
        </w:rPr>
        <w:t>ing of</w:t>
      </w:r>
      <w:r>
        <w:rPr>
          <w:color w:val="262626"/>
          <w:sz w:val="18"/>
          <w:szCs w:val="18"/>
        </w:rPr>
        <w:t xml:space="preserve"> </w:t>
      </w:r>
      <w:r>
        <w:rPr>
          <w:color w:val="262626"/>
          <w:sz w:val="18"/>
          <w:szCs w:val="18"/>
          <w:lang w:eastAsia="zh-CN"/>
        </w:rPr>
        <w:t xml:space="preserve">the </w:t>
      </w:r>
      <w:r>
        <w:rPr>
          <w:color w:val="262626"/>
          <w:sz w:val="18"/>
          <w:szCs w:val="18"/>
        </w:rPr>
        <w:t>folds in Phoenix Mountain district, Anhui, China</w:t>
      </w:r>
      <w:r>
        <w:rPr>
          <w:color w:val="262626"/>
          <w:sz w:val="18"/>
          <w:szCs w:val="18"/>
          <w:lang w:eastAsia="zh-CN"/>
        </w:rPr>
        <w:t xml:space="preserve">. </w:t>
      </w:r>
      <w:r>
        <w:rPr>
          <w:rStyle w:val="Strong"/>
          <w:color w:val="262626"/>
          <w:sz w:val="18"/>
          <w:szCs w:val="18"/>
          <w:lang w:eastAsia="zh-CN"/>
        </w:rPr>
        <w:t>Jun. –</w:t>
      </w:r>
      <w:r>
        <w:rPr>
          <w:rStyle w:val="Strong"/>
          <w:color w:val="262626"/>
          <w:sz w:val="18"/>
          <w:szCs w:val="18"/>
        </w:rPr>
        <w:t xml:space="preserve"> </w:t>
      </w:r>
      <w:r>
        <w:rPr>
          <w:rStyle w:val="Strong"/>
          <w:color w:val="262626"/>
          <w:sz w:val="18"/>
          <w:szCs w:val="18"/>
          <w:lang w:eastAsia="zh-CN"/>
        </w:rPr>
        <w:t>Sep.</w:t>
      </w:r>
      <w:r>
        <w:rPr>
          <w:rStyle w:val="Strong"/>
          <w:color w:val="262626"/>
          <w:sz w:val="18"/>
          <w:szCs w:val="18"/>
        </w:rPr>
        <w:t xml:space="preserve"> 2006</w:t>
      </w:r>
    </w:p>
    <w:p w:rsidR="0013544D" w:rsidRDefault="001012FB">
      <w:pPr>
        <w:numPr>
          <w:ilvl w:val="0"/>
          <w:numId w:val="10"/>
        </w:numPr>
        <w:tabs>
          <w:tab w:val="clear" w:pos="1080"/>
          <w:tab w:val="left" w:pos="720"/>
        </w:tabs>
        <w:spacing w:before="60" w:after="60"/>
        <w:ind w:leftChars="500" w:left="1360"/>
        <w:rPr>
          <w:rStyle w:val="apple-style-span"/>
          <w:color w:val="262626"/>
          <w:sz w:val="18"/>
          <w:szCs w:val="18"/>
          <w:lang w:eastAsia="zh-CN"/>
        </w:rPr>
      </w:pPr>
      <w:r>
        <w:rPr>
          <w:color w:val="262626"/>
          <w:sz w:val="18"/>
          <w:szCs w:val="18"/>
        </w:rPr>
        <w:lastRenderedPageBreak/>
        <w:t xml:space="preserve">Paleontological study on </w:t>
      </w:r>
      <w:proofErr w:type="spellStart"/>
      <w:r>
        <w:rPr>
          <w:i/>
          <w:color w:val="262626"/>
          <w:sz w:val="18"/>
          <w:szCs w:val="18"/>
          <w:lang w:eastAsia="zh-CN"/>
        </w:rPr>
        <w:t>Globivalvulina</w:t>
      </w:r>
      <w:proofErr w:type="spellEnd"/>
      <w:r>
        <w:rPr>
          <w:color w:val="262626"/>
          <w:sz w:val="18"/>
          <w:szCs w:val="18"/>
          <w:lang w:eastAsia="zh-CN"/>
        </w:rPr>
        <w:t xml:space="preserve"> (foraminifera, Car.-Perm.), </w:t>
      </w:r>
      <w:proofErr w:type="spellStart"/>
      <w:r>
        <w:rPr>
          <w:color w:val="262626"/>
          <w:sz w:val="18"/>
          <w:szCs w:val="18"/>
          <w:lang w:eastAsia="zh-CN"/>
        </w:rPr>
        <w:t>Shilin</w:t>
      </w:r>
      <w:proofErr w:type="spellEnd"/>
      <w:r>
        <w:rPr>
          <w:color w:val="262626"/>
          <w:sz w:val="18"/>
          <w:szCs w:val="18"/>
          <w:lang w:eastAsia="zh-CN"/>
        </w:rPr>
        <w:t xml:space="preserve">, Yunnan, China. </w:t>
      </w:r>
      <w:r>
        <w:rPr>
          <w:rStyle w:val="Strong"/>
          <w:color w:val="262626"/>
          <w:sz w:val="18"/>
          <w:szCs w:val="18"/>
        </w:rPr>
        <w:t>Mar</w:t>
      </w:r>
      <w:r>
        <w:rPr>
          <w:rStyle w:val="Strong"/>
          <w:color w:val="262626"/>
          <w:sz w:val="18"/>
          <w:szCs w:val="18"/>
          <w:lang w:eastAsia="zh-CN"/>
        </w:rPr>
        <w:t>. -</w:t>
      </w:r>
      <w:r>
        <w:rPr>
          <w:rStyle w:val="Strong"/>
          <w:color w:val="262626"/>
          <w:sz w:val="18"/>
          <w:szCs w:val="18"/>
        </w:rPr>
        <w:t xml:space="preserve"> May, 2006</w:t>
      </w:r>
    </w:p>
    <w:p w:rsidR="0013544D" w:rsidRDefault="001012FB">
      <w:pPr>
        <w:pStyle w:val="Heading2"/>
        <w:pBdr>
          <w:bottom w:val="single" w:sz="6" w:space="2" w:color="CCCCCC"/>
        </w:pBdr>
        <w:spacing w:before="24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RESEARCH AREAS</w:t>
      </w:r>
    </w:p>
    <w:p w:rsidR="0013544D" w:rsidRDefault="001012FB">
      <w:pPr>
        <w:spacing w:before="120" w:line="288" w:lineRule="auto"/>
        <w:ind w:leftChars="500" w:left="1000"/>
        <w:rPr>
          <w:rStyle w:val="Strong"/>
          <w:b w:val="0"/>
          <w:color w:val="262626"/>
          <w:szCs w:val="18"/>
        </w:rPr>
      </w:pPr>
      <w:r>
        <w:rPr>
          <w:rStyle w:val="Strong"/>
          <w:b w:val="0"/>
          <w:color w:val="262626"/>
          <w:szCs w:val="18"/>
        </w:rPr>
        <w:t>Structure, composition, and dynamics of Earth’s mantle and core</w:t>
      </w:r>
    </w:p>
    <w:p w:rsidR="0013544D" w:rsidRDefault="001012FB">
      <w:pPr>
        <w:spacing w:line="288" w:lineRule="auto"/>
        <w:ind w:leftChars="500" w:left="1000"/>
        <w:rPr>
          <w:rStyle w:val="Strong"/>
          <w:b w:val="0"/>
          <w:color w:val="262626"/>
          <w:szCs w:val="18"/>
        </w:rPr>
      </w:pPr>
      <w:r>
        <w:rPr>
          <w:rStyle w:val="Strong"/>
          <w:b w:val="0"/>
          <w:color w:val="262626"/>
          <w:szCs w:val="18"/>
        </w:rPr>
        <w:t xml:space="preserve">Structure, evolution and dynamic process of lithosphere and subduction slabs </w:t>
      </w:r>
    </w:p>
    <w:p w:rsidR="0013544D" w:rsidRDefault="001012FB">
      <w:pPr>
        <w:spacing w:line="288" w:lineRule="auto"/>
        <w:ind w:leftChars="500" w:left="1000"/>
        <w:rPr>
          <w:rStyle w:val="Strong"/>
          <w:b w:val="0"/>
          <w:color w:val="262626"/>
          <w:szCs w:val="18"/>
        </w:rPr>
      </w:pPr>
      <w:r>
        <w:rPr>
          <w:rStyle w:val="Strong"/>
          <w:b w:val="0"/>
          <w:color w:val="262626"/>
          <w:szCs w:val="18"/>
        </w:rPr>
        <w:t>Experimental mineral physics &amp; petrology: phase transition, elasticity, crystallography, spectroscopy</w:t>
      </w:r>
    </w:p>
    <w:p w:rsidR="0013544D" w:rsidRDefault="001012FB">
      <w:pPr>
        <w:spacing w:line="288" w:lineRule="auto"/>
        <w:ind w:leftChars="500" w:left="1000"/>
        <w:rPr>
          <w:rStyle w:val="Strong"/>
          <w:color w:val="262626"/>
          <w:szCs w:val="18"/>
        </w:rPr>
      </w:pPr>
      <w:r>
        <w:rPr>
          <w:rStyle w:val="Strong"/>
          <w:b w:val="0"/>
          <w:color w:val="262626"/>
          <w:szCs w:val="18"/>
        </w:rPr>
        <w:t>Materials science: Phonon dispersions and phonic crystals</w:t>
      </w:r>
    </w:p>
    <w:p w:rsidR="0013544D" w:rsidRDefault="001012FB">
      <w:pPr>
        <w:pStyle w:val="Heading2"/>
        <w:pBdr>
          <w:bottom w:val="single" w:sz="6" w:space="2" w:color="CCCCCC"/>
        </w:pBdr>
        <w:spacing w:before="24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SKILLS</w:t>
      </w:r>
    </w:p>
    <w:p w:rsidR="0013544D" w:rsidRDefault="001012FB">
      <w:pPr>
        <w:spacing w:before="120" w:after="120" w:line="288" w:lineRule="auto"/>
        <w:ind w:leftChars="500" w:left="1000"/>
        <w:rPr>
          <w:rStyle w:val="Strong"/>
          <w:color w:val="262626"/>
          <w:sz w:val="18"/>
          <w:szCs w:val="18"/>
        </w:rPr>
      </w:pPr>
      <w:r>
        <w:rPr>
          <w:rStyle w:val="Strong"/>
          <w:color w:val="262626"/>
          <w:sz w:val="18"/>
          <w:szCs w:val="18"/>
        </w:rPr>
        <w:t xml:space="preserve">Experimental techniques &amp; Instrumentation: </w:t>
      </w:r>
    </w:p>
    <w:p w:rsidR="0013544D" w:rsidRDefault="001012FB">
      <w:pPr>
        <w:spacing w:before="120" w:after="120" w:line="288" w:lineRule="auto"/>
        <w:ind w:leftChars="500" w:left="1000"/>
        <w:rPr>
          <w:color w:val="262626"/>
          <w:sz w:val="18"/>
          <w:szCs w:val="18"/>
          <w:lang w:eastAsia="zh-CN"/>
        </w:rPr>
      </w:pPr>
      <w:r>
        <w:rPr>
          <w:rStyle w:val="apple-style-span"/>
          <w:color w:val="262626"/>
          <w:sz w:val="18"/>
          <w:szCs w:val="18"/>
          <w:u w:val="single"/>
        </w:rPr>
        <w:t>Synchrotron X-ray</w:t>
      </w:r>
      <w:r>
        <w:rPr>
          <w:rStyle w:val="apple-style-span"/>
          <w:color w:val="262626"/>
          <w:sz w:val="18"/>
          <w:szCs w:val="18"/>
        </w:rPr>
        <w:t>:</w:t>
      </w:r>
      <w:r>
        <w:rPr>
          <w:color w:val="262626"/>
          <w:sz w:val="18"/>
          <w:szCs w:val="18"/>
          <w:lang w:eastAsia="zh-CN"/>
        </w:rPr>
        <w:t xml:space="preserve"> Single-crystal/ powder X-ray diffraction, synchrotron Mossbauer spectroscopy</w:t>
      </w:r>
    </w:p>
    <w:p w:rsidR="0013544D" w:rsidRDefault="001012FB">
      <w:pPr>
        <w:spacing w:before="120" w:after="120" w:line="288" w:lineRule="auto"/>
        <w:ind w:leftChars="500" w:left="1000" w:firstLine="1432"/>
        <w:rPr>
          <w:rStyle w:val="apple-style-span"/>
          <w:color w:val="262626"/>
          <w:sz w:val="18"/>
          <w:szCs w:val="18"/>
          <w:u w:val="single"/>
        </w:rPr>
      </w:pPr>
      <w:r>
        <w:rPr>
          <w:color w:val="262626"/>
          <w:sz w:val="18"/>
          <w:szCs w:val="18"/>
          <w:lang w:eastAsia="zh-CN"/>
        </w:rPr>
        <w:t>X-ray thermal diffused scattering (TDS)</w:t>
      </w:r>
    </w:p>
    <w:p w:rsidR="0013544D" w:rsidRDefault="001012FB">
      <w:pPr>
        <w:spacing w:before="120" w:after="120" w:line="288" w:lineRule="auto"/>
        <w:ind w:leftChars="500" w:left="1000"/>
        <w:rPr>
          <w:rStyle w:val="apple-style-span"/>
          <w:color w:val="262626"/>
          <w:sz w:val="18"/>
          <w:szCs w:val="18"/>
          <w:u w:val="single"/>
        </w:rPr>
      </w:pPr>
      <w:r>
        <w:rPr>
          <w:rStyle w:val="apple-style-span"/>
          <w:color w:val="262626"/>
          <w:sz w:val="18"/>
          <w:szCs w:val="18"/>
          <w:u w:val="single"/>
        </w:rPr>
        <w:t>Light scattering spectroscopy</w:t>
      </w:r>
      <w:r>
        <w:rPr>
          <w:rStyle w:val="apple-style-span"/>
          <w:color w:val="262626"/>
          <w:sz w:val="18"/>
          <w:szCs w:val="18"/>
        </w:rPr>
        <w:t xml:space="preserve">: </w:t>
      </w:r>
      <w:r>
        <w:rPr>
          <w:rStyle w:val="apple-style-span"/>
          <w:color w:val="262626"/>
          <w:sz w:val="18"/>
          <w:szCs w:val="18"/>
          <w:lang w:eastAsia="zh-CN"/>
        </w:rPr>
        <w:t>Brillouin and Raman spectroscopy, Fourier transform infrared spectroscopy</w:t>
      </w:r>
    </w:p>
    <w:p w:rsidR="0013544D" w:rsidRDefault="001012FB">
      <w:pPr>
        <w:spacing w:before="120" w:after="120" w:line="288" w:lineRule="auto"/>
        <w:ind w:leftChars="500" w:left="1000"/>
        <w:rPr>
          <w:rStyle w:val="apple-style-span"/>
          <w:color w:val="262626"/>
          <w:sz w:val="18"/>
          <w:szCs w:val="18"/>
        </w:rPr>
      </w:pPr>
      <w:r>
        <w:rPr>
          <w:rStyle w:val="apple-style-span"/>
          <w:color w:val="262626"/>
          <w:sz w:val="18"/>
          <w:szCs w:val="18"/>
          <w:u w:val="single"/>
        </w:rPr>
        <w:t>High-pressure high-temperature techniques</w:t>
      </w:r>
      <w:r>
        <w:rPr>
          <w:rStyle w:val="apple-style-span"/>
          <w:color w:val="262626"/>
          <w:sz w:val="18"/>
          <w:szCs w:val="18"/>
        </w:rPr>
        <w:t>: diamond-anvil cells, multi-anvil press, CO</w:t>
      </w:r>
      <w:r>
        <w:rPr>
          <w:rStyle w:val="apple-style-span"/>
          <w:color w:val="262626"/>
          <w:sz w:val="18"/>
          <w:szCs w:val="18"/>
          <w:vertAlign w:val="subscript"/>
        </w:rPr>
        <w:t>2</w:t>
      </w:r>
      <w:r>
        <w:rPr>
          <w:rStyle w:val="apple-style-span"/>
          <w:color w:val="262626"/>
          <w:sz w:val="18"/>
          <w:szCs w:val="18"/>
        </w:rPr>
        <w:t xml:space="preserve"> Laser heating, resistance heating</w:t>
      </w:r>
    </w:p>
    <w:p w:rsidR="0013544D" w:rsidRDefault="001012FB">
      <w:pPr>
        <w:spacing w:before="120" w:after="120" w:line="288" w:lineRule="auto"/>
        <w:ind w:leftChars="500" w:left="1000"/>
        <w:rPr>
          <w:rStyle w:val="apple-style-span"/>
          <w:color w:val="262626"/>
          <w:sz w:val="18"/>
          <w:szCs w:val="18"/>
          <w:u w:val="single"/>
        </w:rPr>
      </w:pPr>
      <w:r>
        <w:rPr>
          <w:rStyle w:val="apple-style-span"/>
          <w:color w:val="262626"/>
          <w:sz w:val="18"/>
          <w:szCs w:val="18"/>
          <w:u w:val="single"/>
        </w:rPr>
        <w:t>Other analysis techniques</w:t>
      </w:r>
      <w:r>
        <w:rPr>
          <w:rStyle w:val="apple-style-span"/>
          <w:color w:val="262626"/>
          <w:sz w:val="18"/>
          <w:szCs w:val="18"/>
        </w:rPr>
        <w:t>: Electron probe micro-analyzer (EPMA); scanning electron microscope (SEM)</w:t>
      </w:r>
    </w:p>
    <w:p w:rsidR="0013544D" w:rsidRDefault="001012FB">
      <w:pPr>
        <w:spacing w:before="120" w:after="120" w:line="288" w:lineRule="auto"/>
        <w:ind w:leftChars="500" w:left="1000"/>
        <w:rPr>
          <w:b/>
          <w:color w:val="262626"/>
          <w:sz w:val="18"/>
          <w:szCs w:val="18"/>
        </w:rPr>
      </w:pPr>
      <w:r>
        <w:rPr>
          <w:b/>
          <w:color w:val="262626"/>
          <w:sz w:val="18"/>
          <w:szCs w:val="18"/>
        </w:rPr>
        <w:t>Major experimental efforts to date:</w:t>
      </w:r>
    </w:p>
    <w:p w:rsidR="0013544D" w:rsidRDefault="001012FB">
      <w:pPr>
        <w:numPr>
          <w:ilvl w:val="0"/>
          <w:numId w:val="11"/>
        </w:numPr>
        <w:spacing w:before="60" w:after="60" w:line="288" w:lineRule="auto"/>
        <w:ind w:leftChars="500" w:left="1360"/>
        <w:rPr>
          <w:color w:val="262626"/>
          <w:sz w:val="18"/>
          <w:szCs w:val="18"/>
        </w:rPr>
      </w:pPr>
      <w:r>
        <w:rPr>
          <w:color w:val="262626"/>
          <w:sz w:val="18"/>
          <w:szCs w:val="18"/>
        </w:rPr>
        <w:t>Development of X-ray thermal diffused scattering technique for measuring single-crystal elastic properties of materials;</w:t>
      </w:r>
    </w:p>
    <w:p w:rsidR="0013544D" w:rsidRDefault="001012FB">
      <w:pPr>
        <w:numPr>
          <w:ilvl w:val="0"/>
          <w:numId w:val="11"/>
        </w:numPr>
        <w:spacing w:before="60" w:after="60" w:line="288" w:lineRule="auto"/>
        <w:ind w:leftChars="500" w:left="1360"/>
        <w:rPr>
          <w:color w:val="262626"/>
          <w:sz w:val="18"/>
          <w:szCs w:val="18"/>
        </w:rPr>
      </w:pPr>
      <w:r>
        <w:rPr>
          <w:color w:val="262626"/>
          <w:sz w:val="18"/>
          <w:szCs w:val="18"/>
        </w:rPr>
        <w:t xml:space="preserve">Assembly and calibration of a Brillouin scattering system for single-crystal elasticity and diamond cell high-pressure elasticity measurements; </w:t>
      </w:r>
    </w:p>
    <w:p w:rsidR="0013544D" w:rsidRDefault="001012FB">
      <w:pPr>
        <w:numPr>
          <w:ilvl w:val="0"/>
          <w:numId w:val="11"/>
        </w:numPr>
        <w:spacing w:before="60" w:after="60" w:line="288" w:lineRule="auto"/>
        <w:ind w:leftChars="500" w:left="1360"/>
        <w:rPr>
          <w:color w:val="262626"/>
          <w:sz w:val="18"/>
          <w:szCs w:val="18"/>
        </w:rPr>
      </w:pPr>
      <w:r>
        <w:rPr>
          <w:color w:val="262626"/>
          <w:sz w:val="18"/>
          <w:szCs w:val="18"/>
        </w:rPr>
        <w:t xml:space="preserve">Design and construction of a Brillouin facility for acoustic dispersion measurements; </w:t>
      </w:r>
    </w:p>
    <w:p w:rsidR="0013544D" w:rsidRDefault="001012FB">
      <w:pPr>
        <w:numPr>
          <w:ilvl w:val="0"/>
          <w:numId w:val="11"/>
        </w:numPr>
        <w:spacing w:before="60" w:after="60" w:line="288" w:lineRule="auto"/>
        <w:ind w:leftChars="500" w:left="1360"/>
        <w:rPr>
          <w:color w:val="262626"/>
          <w:sz w:val="18"/>
          <w:szCs w:val="18"/>
        </w:rPr>
      </w:pPr>
      <w:r>
        <w:rPr>
          <w:color w:val="262626"/>
          <w:sz w:val="18"/>
          <w:szCs w:val="18"/>
        </w:rPr>
        <w:t>Design and construction of a CO</w:t>
      </w:r>
      <w:r>
        <w:rPr>
          <w:color w:val="262626"/>
          <w:sz w:val="18"/>
          <w:szCs w:val="18"/>
          <w:vertAlign w:val="subscript"/>
        </w:rPr>
        <w:t>2</w:t>
      </w:r>
      <w:r>
        <w:rPr>
          <w:color w:val="262626"/>
          <w:sz w:val="18"/>
          <w:szCs w:val="18"/>
        </w:rPr>
        <w:t xml:space="preserve"> laser-heating system for high-temperature high-pressure Brillouin measurements with the diamond-anvil cell, integrated with Raman spectroscopy and </w:t>
      </w:r>
      <w:proofErr w:type="spellStart"/>
      <w:r>
        <w:rPr>
          <w:color w:val="262626"/>
          <w:sz w:val="18"/>
          <w:szCs w:val="18"/>
        </w:rPr>
        <w:t>spectro</w:t>
      </w:r>
      <w:proofErr w:type="spellEnd"/>
      <w:r>
        <w:rPr>
          <w:color w:val="262626"/>
          <w:sz w:val="18"/>
          <w:szCs w:val="18"/>
        </w:rPr>
        <w:t>-radiometric temperature measurements.</w:t>
      </w:r>
    </w:p>
    <w:p w:rsidR="0013544D" w:rsidRDefault="001012FB">
      <w:pPr>
        <w:spacing w:before="120" w:after="120" w:line="288" w:lineRule="auto"/>
        <w:ind w:leftChars="500" w:left="1000"/>
        <w:rPr>
          <w:rStyle w:val="Strong"/>
          <w:color w:val="262626"/>
          <w:sz w:val="18"/>
          <w:szCs w:val="18"/>
        </w:rPr>
      </w:pPr>
      <w:r>
        <w:rPr>
          <w:rStyle w:val="Strong"/>
          <w:color w:val="262626"/>
          <w:sz w:val="18"/>
          <w:szCs w:val="18"/>
        </w:rPr>
        <w:t>Computer Tools: </w:t>
      </w:r>
    </w:p>
    <w:p w:rsidR="0013544D" w:rsidRDefault="001012FB">
      <w:pPr>
        <w:numPr>
          <w:ilvl w:val="0"/>
          <w:numId w:val="12"/>
        </w:numPr>
        <w:spacing w:before="60" w:after="60" w:line="288" w:lineRule="auto"/>
        <w:ind w:leftChars="500" w:left="1360"/>
        <w:rPr>
          <w:color w:val="262626"/>
          <w:sz w:val="18"/>
          <w:szCs w:val="18"/>
          <w:lang w:eastAsia="zh-CN"/>
        </w:rPr>
      </w:pPr>
      <w:r>
        <w:rPr>
          <w:color w:val="262626"/>
          <w:sz w:val="18"/>
          <w:szCs w:val="18"/>
          <w:lang w:eastAsia="zh-CN"/>
        </w:rPr>
        <w:t xml:space="preserve">Programming skills: </w:t>
      </w:r>
    </w:p>
    <w:p w:rsidR="0013544D" w:rsidRDefault="001012FB">
      <w:pPr>
        <w:numPr>
          <w:ilvl w:val="1"/>
          <w:numId w:val="12"/>
        </w:numPr>
        <w:spacing w:before="60" w:after="60" w:line="288" w:lineRule="auto"/>
        <w:ind w:leftChars="500" w:left="1360"/>
        <w:rPr>
          <w:color w:val="262626"/>
          <w:sz w:val="18"/>
          <w:szCs w:val="18"/>
          <w:lang w:eastAsia="zh-CN"/>
        </w:rPr>
      </w:pPr>
      <w:r>
        <w:rPr>
          <w:color w:val="262626"/>
          <w:sz w:val="18"/>
          <w:szCs w:val="18"/>
          <w:lang w:eastAsia="zh-CN"/>
        </w:rPr>
        <w:t xml:space="preserve">Python: development of python code packages for thermal diffused scattering data analysis </w:t>
      </w:r>
    </w:p>
    <w:p w:rsidR="0013544D" w:rsidRDefault="001012FB">
      <w:pPr>
        <w:numPr>
          <w:ilvl w:val="1"/>
          <w:numId w:val="12"/>
        </w:numPr>
        <w:spacing w:before="60" w:after="60" w:line="288" w:lineRule="auto"/>
        <w:ind w:leftChars="500" w:left="1360"/>
        <w:rPr>
          <w:color w:val="262626"/>
          <w:sz w:val="18"/>
          <w:szCs w:val="18"/>
          <w:lang w:eastAsia="zh-CN"/>
        </w:rPr>
      </w:pPr>
      <w:r>
        <w:rPr>
          <w:color w:val="262626"/>
          <w:sz w:val="18"/>
          <w:szCs w:val="18"/>
          <w:lang w:eastAsia="zh-CN"/>
        </w:rPr>
        <w:t>LabVIEW (CLAD - NI Certified LabVIEW Associate Developer),</w:t>
      </w:r>
    </w:p>
    <w:p w:rsidR="0013544D" w:rsidRDefault="001012FB">
      <w:pPr>
        <w:numPr>
          <w:ilvl w:val="1"/>
          <w:numId w:val="12"/>
        </w:numPr>
        <w:spacing w:before="60" w:after="60" w:line="288" w:lineRule="auto"/>
        <w:ind w:leftChars="500" w:left="1360"/>
        <w:rPr>
          <w:color w:val="262626"/>
          <w:sz w:val="18"/>
          <w:szCs w:val="18"/>
          <w:lang w:eastAsia="zh-CN"/>
        </w:rPr>
      </w:pPr>
      <w:r>
        <w:rPr>
          <w:color w:val="262626"/>
          <w:sz w:val="18"/>
          <w:szCs w:val="18"/>
          <w:lang w:eastAsia="zh-CN"/>
        </w:rPr>
        <w:t xml:space="preserve">Other: C/C++, </w:t>
      </w:r>
      <w:proofErr w:type="spellStart"/>
      <w:r>
        <w:rPr>
          <w:color w:val="262626"/>
          <w:sz w:val="18"/>
          <w:szCs w:val="18"/>
          <w:lang w:eastAsia="zh-CN"/>
        </w:rPr>
        <w:t>Matlab</w:t>
      </w:r>
      <w:proofErr w:type="spellEnd"/>
      <w:r>
        <w:rPr>
          <w:color w:val="262626"/>
          <w:sz w:val="18"/>
          <w:szCs w:val="18"/>
          <w:lang w:eastAsia="zh-CN"/>
        </w:rPr>
        <w:t>, html, etc.</w:t>
      </w:r>
    </w:p>
    <w:p w:rsidR="0013544D" w:rsidRDefault="001012FB">
      <w:pPr>
        <w:numPr>
          <w:ilvl w:val="0"/>
          <w:numId w:val="12"/>
        </w:numPr>
        <w:spacing w:before="60" w:after="60" w:line="288" w:lineRule="auto"/>
        <w:ind w:leftChars="500" w:left="1360"/>
        <w:rPr>
          <w:color w:val="262626"/>
          <w:sz w:val="18"/>
          <w:szCs w:val="18"/>
          <w:lang w:eastAsia="zh-CN"/>
        </w:rPr>
      </w:pPr>
      <w:r>
        <w:rPr>
          <w:color w:val="262626"/>
          <w:sz w:val="18"/>
          <w:szCs w:val="18"/>
          <w:lang w:eastAsia="zh-CN"/>
        </w:rPr>
        <w:t xml:space="preserve">Single crystal X-ray diffraction analysis: GSE_ADA, </w:t>
      </w:r>
      <w:proofErr w:type="spellStart"/>
      <w:r>
        <w:rPr>
          <w:color w:val="262626"/>
          <w:sz w:val="18"/>
          <w:szCs w:val="18"/>
          <w:lang w:eastAsia="zh-CN"/>
        </w:rPr>
        <w:t>GSE_rsv</w:t>
      </w:r>
      <w:proofErr w:type="spellEnd"/>
      <w:r>
        <w:rPr>
          <w:color w:val="262626"/>
          <w:sz w:val="18"/>
          <w:szCs w:val="18"/>
          <w:lang w:eastAsia="zh-CN"/>
        </w:rPr>
        <w:t>, Endeavor, etc.</w:t>
      </w:r>
    </w:p>
    <w:p w:rsidR="0013544D" w:rsidRDefault="001012FB">
      <w:pPr>
        <w:numPr>
          <w:ilvl w:val="0"/>
          <w:numId w:val="12"/>
        </w:numPr>
        <w:spacing w:before="60" w:after="60" w:line="288" w:lineRule="auto"/>
        <w:ind w:leftChars="500" w:left="1360"/>
        <w:rPr>
          <w:color w:val="262626"/>
          <w:sz w:val="18"/>
          <w:szCs w:val="18"/>
          <w:lang w:eastAsia="zh-CN"/>
        </w:rPr>
      </w:pPr>
      <w:r>
        <w:rPr>
          <w:color w:val="262626"/>
          <w:sz w:val="18"/>
          <w:szCs w:val="18"/>
          <w:lang w:eastAsia="zh-CN"/>
        </w:rPr>
        <w:t>Spectral analysis and standard software tools: Office, Origin Pro… etc.</w:t>
      </w:r>
    </w:p>
    <w:p w:rsidR="0013544D" w:rsidRDefault="001012FB">
      <w:pPr>
        <w:pStyle w:val="Heading2"/>
        <w:pBdr>
          <w:bottom w:val="single" w:sz="6" w:space="2" w:color="CCCCCC"/>
        </w:pBdr>
        <w:spacing w:before="24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HONORS AND AWARDS</w:t>
      </w:r>
    </w:p>
    <w:p w:rsidR="0013544D" w:rsidRDefault="001012FB">
      <w:pPr>
        <w:spacing w:before="120" w:after="120" w:line="288" w:lineRule="auto"/>
        <w:ind w:leftChars="500" w:left="1000"/>
        <w:rPr>
          <w:rStyle w:val="apple-style-span"/>
          <w:color w:val="262626"/>
          <w:sz w:val="18"/>
          <w:szCs w:val="18"/>
          <w:lang w:eastAsia="zh-CN"/>
        </w:rPr>
      </w:pPr>
      <w:r>
        <w:rPr>
          <w:rStyle w:val="apple-style-span"/>
          <w:color w:val="262626"/>
          <w:sz w:val="18"/>
          <w:szCs w:val="18"/>
          <w:lang w:eastAsia="zh-CN"/>
        </w:rPr>
        <w:t xml:space="preserve">Harriett Wallace Award, for outstanding woman graduate student: </w:t>
      </w:r>
      <w:r>
        <w:rPr>
          <w:i/>
          <w:color w:val="262626"/>
          <w:sz w:val="18"/>
          <w:szCs w:val="18"/>
        </w:rPr>
        <w:t>Department of Geology, University of Illinois</w:t>
      </w:r>
      <w:r>
        <w:rPr>
          <w:color w:val="262626"/>
          <w:sz w:val="18"/>
          <w:szCs w:val="18"/>
        </w:rPr>
        <w:t xml:space="preserve"> </w:t>
      </w:r>
      <w:r>
        <w:rPr>
          <w:rStyle w:val="apple-style-span"/>
          <w:color w:val="262626"/>
          <w:sz w:val="18"/>
          <w:szCs w:val="18"/>
        </w:rPr>
        <w:t>(201</w:t>
      </w:r>
      <w:r>
        <w:rPr>
          <w:rStyle w:val="apple-style-span"/>
          <w:rFonts w:hint="eastAsia"/>
          <w:color w:val="262626"/>
          <w:sz w:val="18"/>
          <w:szCs w:val="18"/>
          <w:lang w:eastAsia="zh-CN"/>
        </w:rPr>
        <w:t>4</w:t>
      </w:r>
      <w:r>
        <w:rPr>
          <w:rStyle w:val="apple-style-span"/>
          <w:color w:val="262626"/>
          <w:sz w:val="18"/>
          <w:szCs w:val="18"/>
        </w:rPr>
        <w:t>)</w:t>
      </w:r>
    </w:p>
    <w:p w:rsidR="0013544D" w:rsidRDefault="001012FB">
      <w:pPr>
        <w:spacing w:before="120" w:after="120" w:line="288" w:lineRule="auto"/>
        <w:ind w:leftChars="500" w:left="1000"/>
        <w:rPr>
          <w:rStyle w:val="apple-style-span"/>
          <w:color w:val="262626"/>
          <w:sz w:val="18"/>
          <w:szCs w:val="18"/>
          <w:lang w:eastAsia="zh-CN"/>
        </w:rPr>
      </w:pPr>
      <w:r>
        <w:rPr>
          <w:color w:val="262626"/>
          <w:sz w:val="18"/>
          <w:szCs w:val="18"/>
          <w:lang w:eastAsia="zh-CN"/>
        </w:rPr>
        <w:t>R. James Kirkpatrick Award, for graduate student with outstanding research:</w:t>
      </w:r>
      <w:r>
        <w:rPr>
          <w:rStyle w:val="apple-style-span"/>
          <w:color w:val="262626"/>
          <w:sz w:val="18"/>
          <w:szCs w:val="18"/>
          <w:lang w:eastAsia="zh-CN"/>
        </w:rPr>
        <w:t xml:space="preserve"> </w:t>
      </w:r>
      <w:r>
        <w:rPr>
          <w:i/>
          <w:color w:val="262626"/>
          <w:sz w:val="18"/>
          <w:szCs w:val="18"/>
        </w:rPr>
        <w:t>Department of Geology, University of Illinois</w:t>
      </w:r>
      <w:r>
        <w:rPr>
          <w:color w:val="262626"/>
          <w:sz w:val="18"/>
          <w:szCs w:val="18"/>
        </w:rPr>
        <w:t xml:space="preserve"> </w:t>
      </w:r>
      <w:r>
        <w:rPr>
          <w:rStyle w:val="apple-style-span"/>
          <w:color w:val="262626"/>
          <w:sz w:val="18"/>
          <w:szCs w:val="18"/>
        </w:rPr>
        <w:t>(2013)</w:t>
      </w:r>
    </w:p>
    <w:p w:rsidR="0013544D" w:rsidRDefault="001012FB">
      <w:pPr>
        <w:spacing w:before="120" w:after="120" w:line="288" w:lineRule="auto"/>
        <w:ind w:leftChars="500" w:left="1000"/>
        <w:rPr>
          <w:rStyle w:val="apple-style-span"/>
          <w:color w:val="262626"/>
          <w:sz w:val="18"/>
          <w:szCs w:val="18"/>
          <w:lang w:eastAsia="zh-CN"/>
        </w:rPr>
      </w:pPr>
      <w:r>
        <w:rPr>
          <w:rStyle w:val="apple-style-span"/>
          <w:color w:val="262626"/>
          <w:sz w:val="18"/>
          <w:szCs w:val="18"/>
          <w:lang w:eastAsia="zh-CN"/>
        </w:rPr>
        <w:lastRenderedPageBreak/>
        <w:t xml:space="preserve">Harriett Wallace Award, for outstanding woman graduate student: </w:t>
      </w:r>
      <w:r>
        <w:rPr>
          <w:i/>
          <w:color w:val="262626"/>
          <w:sz w:val="18"/>
          <w:szCs w:val="18"/>
        </w:rPr>
        <w:t>Department of Geology, University of Illinois</w:t>
      </w:r>
      <w:r>
        <w:rPr>
          <w:color w:val="262626"/>
          <w:sz w:val="18"/>
          <w:szCs w:val="18"/>
        </w:rPr>
        <w:t xml:space="preserve"> </w:t>
      </w:r>
      <w:r>
        <w:rPr>
          <w:rStyle w:val="apple-style-span"/>
          <w:color w:val="262626"/>
          <w:sz w:val="18"/>
          <w:szCs w:val="18"/>
        </w:rPr>
        <w:t>(2012)</w:t>
      </w:r>
    </w:p>
    <w:p w:rsidR="0013544D" w:rsidRDefault="001012FB">
      <w:pPr>
        <w:spacing w:before="120" w:after="120" w:line="288" w:lineRule="auto"/>
        <w:ind w:leftChars="500" w:left="1000"/>
        <w:rPr>
          <w:rStyle w:val="apple-style-span"/>
          <w:color w:val="262626"/>
          <w:sz w:val="18"/>
          <w:szCs w:val="18"/>
          <w:lang w:eastAsia="zh-CN"/>
        </w:rPr>
      </w:pPr>
      <w:r>
        <w:rPr>
          <w:rStyle w:val="apple-style-span"/>
          <w:color w:val="262626"/>
          <w:sz w:val="18"/>
          <w:szCs w:val="18"/>
          <w:lang w:eastAsia="zh-CN"/>
        </w:rPr>
        <w:t xml:space="preserve">BP Fellowship Award, </w:t>
      </w:r>
      <w:r>
        <w:rPr>
          <w:color w:val="262626"/>
          <w:sz w:val="18"/>
          <w:szCs w:val="18"/>
          <w:lang w:eastAsia="zh-CN"/>
        </w:rPr>
        <w:t>for graduate student with outstanding research</w:t>
      </w:r>
      <w:r>
        <w:rPr>
          <w:rStyle w:val="apple-style-span"/>
          <w:color w:val="262626"/>
          <w:sz w:val="18"/>
          <w:szCs w:val="18"/>
          <w:lang w:eastAsia="zh-CN"/>
        </w:rPr>
        <w:t>:</w:t>
      </w:r>
      <w:r>
        <w:rPr>
          <w:i/>
          <w:color w:val="262626"/>
          <w:sz w:val="18"/>
          <w:szCs w:val="18"/>
        </w:rPr>
        <w:t xml:space="preserve"> Department of Geology, University of Illinois</w:t>
      </w:r>
      <w:r>
        <w:rPr>
          <w:color w:val="262626"/>
          <w:sz w:val="18"/>
          <w:szCs w:val="18"/>
        </w:rPr>
        <w:t xml:space="preserve"> </w:t>
      </w:r>
      <w:r>
        <w:rPr>
          <w:rStyle w:val="apple-style-span"/>
          <w:color w:val="262626"/>
          <w:sz w:val="18"/>
          <w:szCs w:val="18"/>
        </w:rPr>
        <w:t>(20</w:t>
      </w:r>
      <w:r>
        <w:rPr>
          <w:rStyle w:val="apple-style-span"/>
          <w:color w:val="262626"/>
          <w:sz w:val="18"/>
          <w:szCs w:val="18"/>
          <w:lang w:eastAsia="zh-CN"/>
        </w:rPr>
        <w:t>11-2012</w:t>
      </w:r>
      <w:r>
        <w:rPr>
          <w:rStyle w:val="apple-style-span"/>
          <w:color w:val="262626"/>
          <w:sz w:val="18"/>
          <w:szCs w:val="18"/>
        </w:rPr>
        <w:t>)</w:t>
      </w:r>
    </w:p>
    <w:p w:rsidR="0013544D" w:rsidRDefault="001012FB">
      <w:pPr>
        <w:spacing w:before="120" w:after="120" w:line="288" w:lineRule="auto"/>
        <w:ind w:leftChars="500" w:left="1000"/>
        <w:rPr>
          <w:color w:val="262626"/>
          <w:sz w:val="18"/>
          <w:szCs w:val="18"/>
          <w:lang w:eastAsia="zh-CN"/>
        </w:rPr>
      </w:pPr>
      <w:r>
        <w:rPr>
          <w:rStyle w:val="apple-style-span"/>
          <w:color w:val="262626"/>
          <w:sz w:val="18"/>
          <w:szCs w:val="18"/>
          <w:lang w:eastAsia="zh-CN"/>
        </w:rPr>
        <w:t>Department Fellowship, for outstanding entering graduate student</w:t>
      </w:r>
      <w:r>
        <w:rPr>
          <w:rStyle w:val="apple-style-span"/>
          <w:color w:val="262626"/>
          <w:sz w:val="18"/>
          <w:szCs w:val="18"/>
        </w:rPr>
        <w:t xml:space="preserve">: </w:t>
      </w:r>
      <w:r>
        <w:rPr>
          <w:i/>
          <w:color w:val="262626"/>
          <w:sz w:val="18"/>
          <w:szCs w:val="18"/>
        </w:rPr>
        <w:t>Department of Geology, University of Illinois</w:t>
      </w:r>
      <w:r>
        <w:rPr>
          <w:color w:val="262626"/>
          <w:sz w:val="18"/>
          <w:szCs w:val="18"/>
        </w:rPr>
        <w:t xml:space="preserve"> </w:t>
      </w:r>
      <w:r>
        <w:rPr>
          <w:rStyle w:val="apple-style-span"/>
          <w:color w:val="262626"/>
          <w:sz w:val="18"/>
          <w:szCs w:val="18"/>
        </w:rPr>
        <w:t>(20</w:t>
      </w:r>
      <w:r>
        <w:rPr>
          <w:rStyle w:val="apple-style-span"/>
          <w:color w:val="262626"/>
          <w:sz w:val="18"/>
          <w:szCs w:val="18"/>
          <w:lang w:eastAsia="zh-CN"/>
        </w:rPr>
        <w:t>08</w:t>
      </w:r>
      <w:r>
        <w:rPr>
          <w:rStyle w:val="apple-style-span"/>
          <w:color w:val="262626"/>
          <w:sz w:val="18"/>
          <w:szCs w:val="18"/>
        </w:rPr>
        <w:t>)</w:t>
      </w:r>
    </w:p>
    <w:p w:rsidR="0013544D" w:rsidRDefault="001012FB">
      <w:pPr>
        <w:spacing w:before="120" w:after="120" w:line="288" w:lineRule="auto"/>
        <w:ind w:leftChars="500" w:left="1000"/>
        <w:rPr>
          <w:color w:val="262626"/>
          <w:sz w:val="18"/>
          <w:szCs w:val="18"/>
          <w:lang w:eastAsia="zh-CN"/>
        </w:rPr>
      </w:pPr>
      <w:r>
        <w:rPr>
          <w:rStyle w:val="apple-style-span"/>
          <w:color w:val="262626"/>
          <w:sz w:val="18"/>
          <w:szCs w:val="18"/>
        </w:rPr>
        <w:t>10</w:t>
      </w:r>
      <w:r>
        <w:rPr>
          <w:rStyle w:val="apple-style-span"/>
          <w:color w:val="262626"/>
          <w:sz w:val="18"/>
          <w:szCs w:val="18"/>
          <w:vertAlign w:val="superscript"/>
        </w:rPr>
        <w:t>th</w:t>
      </w:r>
      <w:r>
        <w:rPr>
          <w:rStyle w:val="apple-style-span"/>
          <w:color w:val="262626"/>
          <w:sz w:val="18"/>
          <w:szCs w:val="18"/>
        </w:rPr>
        <w:t xml:space="preserve"> Forum on Sciences and Arts for undergraduate research, discipline of astronomy and geosciences</w:t>
      </w:r>
      <w:r>
        <w:rPr>
          <w:rStyle w:val="apple-style-span"/>
          <w:color w:val="262626"/>
          <w:sz w:val="18"/>
          <w:szCs w:val="18"/>
          <w:lang w:eastAsia="zh-CN"/>
        </w:rPr>
        <w:t xml:space="preserve">: </w:t>
      </w:r>
      <w:r>
        <w:rPr>
          <w:i/>
          <w:color w:val="262626"/>
          <w:sz w:val="18"/>
          <w:szCs w:val="18"/>
          <w:lang w:eastAsia="zh-CN"/>
        </w:rPr>
        <w:t xml:space="preserve">Nanjing University </w:t>
      </w:r>
      <w:r>
        <w:rPr>
          <w:color w:val="262626"/>
          <w:sz w:val="18"/>
          <w:szCs w:val="18"/>
          <w:lang w:eastAsia="zh-CN"/>
        </w:rPr>
        <w:t>(1</w:t>
      </w:r>
      <w:r>
        <w:rPr>
          <w:color w:val="262626"/>
          <w:sz w:val="18"/>
          <w:szCs w:val="18"/>
          <w:vertAlign w:val="superscript"/>
          <w:lang w:eastAsia="zh-CN"/>
        </w:rPr>
        <w:t>st</w:t>
      </w:r>
      <w:r>
        <w:rPr>
          <w:color w:val="262626"/>
          <w:sz w:val="18"/>
          <w:szCs w:val="18"/>
          <w:lang w:eastAsia="zh-CN"/>
        </w:rPr>
        <w:t xml:space="preserve"> place 2007)</w:t>
      </w:r>
    </w:p>
    <w:p w:rsidR="0013544D" w:rsidRDefault="001012FB">
      <w:pPr>
        <w:spacing w:before="120" w:after="120" w:line="288" w:lineRule="auto"/>
        <w:ind w:leftChars="500" w:left="1000"/>
        <w:rPr>
          <w:rStyle w:val="apple-style-span"/>
          <w:color w:val="262626"/>
          <w:sz w:val="18"/>
          <w:szCs w:val="18"/>
          <w:lang w:eastAsia="zh-CN"/>
        </w:rPr>
      </w:pPr>
      <w:r>
        <w:rPr>
          <w:rStyle w:val="apple-style-span"/>
          <w:color w:val="262626"/>
          <w:sz w:val="18"/>
          <w:szCs w:val="18"/>
        </w:rPr>
        <w:t>5.20 undergraduate research forum of Earth Sciences</w:t>
      </w:r>
      <w:r>
        <w:rPr>
          <w:rStyle w:val="apple-style-span"/>
          <w:color w:val="262626"/>
          <w:sz w:val="18"/>
          <w:szCs w:val="18"/>
          <w:lang w:eastAsia="zh-CN"/>
        </w:rPr>
        <w:t>:</w:t>
      </w:r>
      <w:r>
        <w:rPr>
          <w:rStyle w:val="apple-style-span"/>
          <w:color w:val="262626"/>
        </w:rPr>
        <w:t xml:space="preserve"> </w:t>
      </w:r>
      <w:r>
        <w:rPr>
          <w:rStyle w:val="apple-style-span"/>
          <w:i/>
          <w:color w:val="262626"/>
          <w:sz w:val="18"/>
          <w:szCs w:val="18"/>
        </w:rPr>
        <w:t>Department of Earth Sciences, Nanjing University</w:t>
      </w:r>
      <w:r>
        <w:rPr>
          <w:rStyle w:val="apple-style-span"/>
          <w:color w:val="262626"/>
          <w:sz w:val="18"/>
          <w:szCs w:val="18"/>
          <w:lang w:eastAsia="zh-CN"/>
        </w:rPr>
        <w:t xml:space="preserve"> (</w:t>
      </w:r>
      <w:r>
        <w:rPr>
          <w:color w:val="262626"/>
          <w:sz w:val="18"/>
          <w:szCs w:val="18"/>
          <w:lang w:eastAsia="zh-CN"/>
        </w:rPr>
        <w:t>1</w:t>
      </w:r>
      <w:r>
        <w:rPr>
          <w:color w:val="262626"/>
          <w:sz w:val="18"/>
          <w:szCs w:val="18"/>
          <w:vertAlign w:val="superscript"/>
          <w:lang w:eastAsia="zh-CN"/>
        </w:rPr>
        <w:t>st</w:t>
      </w:r>
      <w:r>
        <w:rPr>
          <w:color w:val="262626"/>
          <w:sz w:val="18"/>
          <w:szCs w:val="18"/>
          <w:lang w:eastAsia="zh-CN"/>
        </w:rPr>
        <w:t xml:space="preserve"> place 2006)</w:t>
      </w:r>
    </w:p>
    <w:p w:rsidR="0013544D" w:rsidRDefault="001012FB">
      <w:pPr>
        <w:spacing w:before="120" w:after="120" w:line="288" w:lineRule="auto"/>
        <w:ind w:leftChars="500" w:left="1000"/>
        <w:rPr>
          <w:color w:val="262626"/>
          <w:sz w:val="18"/>
          <w:szCs w:val="18"/>
          <w:lang w:eastAsia="zh-CN"/>
        </w:rPr>
      </w:pPr>
      <w:r>
        <w:rPr>
          <w:color w:val="262626"/>
          <w:sz w:val="18"/>
          <w:szCs w:val="18"/>
        </w:rPr>
        <w:t>People's Scholarship</w:t>
      </w:r>
      <w:r>
        <w:rPr>
          <w:color w:val="262626"/>
          <w:sz w:val="18"/>
          <w:szCs w:val="18"/>
          <w:lang w:eastAsia="zh-CN"/>
        </w:rPr>
        <w:t xml:space="preserve"> Award</w:t>
      </w:r>
      <w:r>
        <w:rPr>
          <w:rStyle w:val="apple-style-span"/>
          <w:color w:val="262626"/>
          <w:sz w:val="18"/>
          <w:szCs w:val="18"/>
          <w:lang w:eastAsia="zh-CN"/>
        </w:rPr>
        <w:t xml:space="preserve">: </w:t>
      </w:r>
      <w:r>
        <w:rPr>
          <w:i/>
          <w:color w:val="262626"/>
          <w:sz w:val="18"/>
          <w:szCs w:val="18"/>
          <w:lang w:eastAsia="zh-CN"/>
        </w:rPr>
        <w:t xml:space="preserve">Department of Earth Sciences, Nanjing University </w:t>
      </w:r>
      <w:r>
        <w:rPr>
          <w:color w:val="262626"/>
          <w:sz w:val="18"/>
          <w:szCs w:val="18"/>
          <w:lang w:eastAsia="zh-CN"/>
        </w:rPr>
        <w:t>(1</w:t>
      </w:r>
      <w:r>
        <w:rPr>
          <w:color w:val="262626"/>
          <w:sz w:val="18"/>
          <w:szCs w:val="18"/>
          <w:vertAlign w:val="superscript"/>
          <w:lang w:eastAsia="zh-CN"/>
        </w:rPr>
        <w:t>st</w:t>
      </w:r>
      <w:r>
        <w:rPr>
          <w:color w:val="262626"/>
          <w:sz w:val="18"/>
          <w:szCs w:val="18"/>
          <w:lang w:eastAsia="zh-CN"/>
        </w:rPr>
        <w:t xml:space="preserve"> place 2005, 2006; 2</w:t>
      </w:r>
      <w:r>
        <w:rPr>
          <w:color w:val="262626"/>
          <w:sz w:val="18"/>
          <w:szCs w:val="18"/>
          <w:vertAlign w:val="superscript"/>
          <w:lang w:eastAsia="zh-CN"/>
        </w:rPr>
        <w:t>nd</w:t>
      </w:r>
      <w:r>
        <w:rPr>
          <w:color w:val="262626"/>
          <w:sz w:val="18"/>
          <w:szCs w:val="18"/>
          <w:lang w:eastAsia="zh-CN"/>
        </w:rPr>
        <w:t xml:space="preserve"> place 2007)</w:t>
      </w:r>
    </w:p>
    <w:p w:rsidR="0013544D" w:rsidRDefault="001012FB">
      <w:pPr>
        <w:spacing w:before="120" w:after="120" w:line="288" w:lineRule="auto"/>
        <w:ind w:leftChars="500" w:left="1000"/>
        <w:rPr>
          <w:color w:val="262626"/>
          <w:sz w:val="18"/>
          <w:szCs w:val="18"/>
          <w:lang w:eastAsia="zh-CN"/>
        </w:rPr>
      </w:pPr>
      <w:r>
        <w:rPr>
          <w:color w:val="262626"/>
          <w:sz w:val="18"/>
          <w:szCs w:val="18"/>
        </w:rPr>
        <w:t xml:space="preserve">National Fundamental Research Student </w:t>
      </w:r>
      <w:r>
        <w:rPr>
          <w:color w:val="262626"/>
          <w:sz w:val="18"/>
          <w:szCs w:val="18"/>
          <w:lang w:eastAsia="zh-CN"/>
        </w:rPr>
        <w:t>Award</w:t>
      </w:r>
      <w:r>
        <w:rPr>
          <w:rStyle w:val="apple-style-span"/>
          <w:color w:val="262626"/>
          <w:sz w:val="18"/>
          <w:szCs w:val="18"/>
          <w:lang w:eastAsia="zh-CN"/>
        </w:rPr>
        <w:t xml:space="preserve">: </w:t>
      </w:r>
      <w:r>
        <w:rPr>
          <w:i/>
          <w:color w:val="262626"/>
          <w:sz w:val="18"/>
          <w:szCs w:val="18"/>
          <w:lang w:eastAsia="zh-CN"/>
        </w:rPr>
        <w:t xml:space="preserve">Nanjing University </w:t>
      </w:r>
      <w:r>
        <w:rPr>
          <w:color w:val="262626"/>
          <w:sz w:val="18"/>
          <w:szCs w:val="18"/>
          <w:lang w:eastAsia="zh-CN"/>
        </w:rPr>
        <w:t>(1</w:t>
      </w:r>
      <w:r>
        <w:rPr>
          <w:color w:val="262626"/>
          <w:sz w:val="18"/>
          <w:szCs w:val="18"/>
          <w:vertAlign w:val="superscript"/>
          <w:lang w:eastAsia="zh-CN"/>
        </w:rPr>
        <w:t>st</w:t>
      </w:r>
      <w:r>
        <w:rPr>
          <w:color w:val="262626"/>
          <w:sz w:val="18"/>
          <w:szCs w:val="18"/>
          <w:lang w:eastAsia="zh-CN"/>
        </w:rPr>
        <w:t xml:space="preserve"> place 2005)</w:t>
      </w:r>
    </w:p>
    <w:p w:rsidR="0013544D" w:rsidRDefault="001012FB">
      <w:pPr>
        <w:spacing w:before="120" w:after="120" w:line="288" w:lineRule="auto"/>
        <w:ind w:leftChars="500" w:left="1000"/>
        <w:rPr>
          <w:rStyle w:val="apple-style-span"/>
          <w:color w:val="262626"/>
          <w:sz w:val="18"/>
          <w:szCs w:val="18"/>
          <w:u w:val="single"/>
        </w:rPr>
      </w:pPr>
      <w:r>
        <w:rPr>
          <w:rStyle w:val="apple-style-span"/>
          <w:color w:val="262626"/>
          <w:sz w:val="18"/>
          <w:szCs w:val="18"/>
          <w:u w:val="single"/>
        </w:rPr>
        <w:t>Invited Talks</w:t>
      </w:r>
    </w:p>
    <w:p w:rsidR="0013544D" w:rsidRDefault="001012FB">
      <w:pPr>
        <w:spacing w:before="120" w:after="120" w:line="288" w:lineRule="auto"/>
        <w:ind w:leftChars="500" w:left="1000"/>
        <w:rPr>
          <w:rStyle w:val="apple-style-span"/>
          <w:color w:val="262626"/>
          <w:sz w:val="18"/>
          <w:szCs w:val="18"/>
          <w:lang w:eastAsia="zh-CN"/>
        </w:rPr>
      </w:pPr>
      <w:r>
        <w:rPr>
          <w:rStyle w:val="apple-style-span"/>
          <w:b/>
          <w:color w:val="262626"/>
          <w:sz w:val="18"/>
          <w:szCs w:val="18"/>
          <w:lang w:eastAsia="zh-CN"/>
        </w:rPr>
        <w:t>Zhang, J. S.</w:t>
      </w:r>
      <w:r>
        <w:rPr>
          <w:rStyle w:val="apple-style-span"/>
          <w:color w:val="262626"/>
          <w:sz w:val="18"/>
          <w:szCs w:val="18"/>
          <w:lang w:eastAsia="zh-CN"/>
        </w:rPr>
        <w:t>, Xu, R., Zhang</w:t>
      </w:r>
      <w:proofErr w:type="gramStart"/>
      <w:r>
        <w:rPr>
          <w:rStyle w:val="apple-style-span"/>
          <w:color w:val="262626"/>
          <w:sz w:val="18"/>
          <w:szCs w:val="18"/>
          <w:lang w:eastAsia="zh-CN"/>
        </w:rPr>
        <w:t>,  D</w:t>
      </w:r>
      <w:proofErr w:type="gramEnd"/>
      <w:r>
        <w:rPr>
          <w:rStyle w:val="apple-style-span"/>
          <w:color w:val="262626"/>
          <w:sz w:val="18"/>
          <w:szCs w:val="18"/>
          <w:lang w:eastAsia="zh-CN"/>
        </w:rPr>
        <w:t xml:space="preserve">.,  Dera, P.,  </w:t>
      </w:r>
      <w:proofErr w:type="spellStart"/>
      <w:r>
        <w:rPr>
          <w:rStyle w:val="apple-style-span"/>
          <w:color w:val="262626"/>
          <w:sz w:val="18"/>
          <w:szCs w:val="18"/>
          <w:lang w:eastAsia="zh-CN"/>
        </w:rPr>
        <w:t>Eng</w:t>
      </w:r>
      <w:proofErr w:type="spellEnd"/>
      <w:r>
        <w:rPr>
          <w:rStyle w:val="apple-style-span"/>
          <w:color w:val="262626"/>
          <w:sz w:val="18"/>
          <w:szCs w:val="18"/>
          <w:lang w:eastAsia="zh-CN"/>
        </w:rPr>
        <w:t>, P. and J. Stubbs, Thermal diffuse scattering as a new technique for determine single crystal elastic properties of materials at high-pressure. AGU Fall Meeting, 2015, San Francisco, CA</w:t>
      </w:r>
    </w:p>
    <w:p w:rsidR="0013544D" w:rsidRDefault="001012FB">
      <w:pPr>
        <w:spacing w:before="120" w:after="120" w:line="288" w:lineRule="auto"/>
        <w:ind w:leftChars="500" w:left="1000"/>
        <w:rPr>
          <w:color w:val="262626"/>
          <w:sz w:val="18"/>
          <w:szCs w:val="18"/>
        </w:rPr>
      </w:pPr>
      <w:r>
        <w:rPr>
          <w:b/>
          <w:color w:val="262626"/>
          <w:sz w:val="18"/>
          <w:szCs w:val="18"/>
        </w:rPr>
        <w:t>Zhang, J. S.</w:t>
      </w:r>
      <w:r>
        <w:rPr>
          <w:color w:val="262626"/>
          <w:sz w:val="18"/>
          <w:szCs w:val="18"/>
        </w:rPr>
        <w:t>, P. Dera, B. Reynard, and J. D. Bass. Phase transformations of under extreme pressure temperature conditions: from atoms to Earth. MS&amp;T15 conference, 2015, Columbus, OH</w:t>
      </w:r>
    </w:p>
    <w:p w:rsidR="0013544D" w:rsidRDefault="001012FB">
      <w:pPr>
        <w:spacing w:before="120" w:after="120" w:line="288" w:lineRule="auto"/>
        <w:ind w:leftChars="500" w:left="1000"/>
        <w:rPr>
          <w:color w:val="262626"/>
          <w:sz w:val="18"/>
          <w:szCs w:val="18"/>
        </w:rPr>
      </w:pPr>
      <w:r>
        <w:rPr>
          <w:b/>
          <w:color w:val="262626"/>
          <w:sz w:val="18"/>
          <w:szCs w:val="18"/>
        </w:rPr>
        <w:t>Zhang, J. S.</w:t>
      </w:r>
      <w:r>
        <w:rPr>
          <w:color w:val="262626"/>
          <w:sz w:val="18"/>
          <w:szCs w:val="18"/>
        </w:rPr>
        <w:t xml:space="preserve">, Is upper mantle </w:t>
      </w:r>
      <w:proofErr w:type="spellStart"/>
      <w:r>
        <w:rPr>
          <w:color w:val="262626"/>
          <w:sz w:val="18"/>
          <w:szCs w:val="18"/>
        </w:rPr>
        <w:t>pyrolitic</w:t>
      </w:r>
      <w:proofErr w:type="spellEnd"/>
      <w:r>
        <w:rPr>
          <w:color w:val="262626"/>
          <w:sz w:val="18"/>
          <w:szCs w:val="18"/>
        </w:rPr>
        <w:t xml:space="preserve"> or not, University of Hawaii, 2015, Honolulu, HI</w:t>
      </w:r>
    </w:p>
    <w:p w:rsidR="0013544D" w:rsidRDefault="001012FB">
      <w:pPr>
        <w:spacing w:before="120" w:after="120" w:line="288" w:lineRule="auto"/>
        <w:ind w:leftChars="500" w:left="1000"/>
        <w:rPr>
          <w:color w:val="262626"/>
          <w:sz w:val="18"/>
          <w:szCs w:val="18"/>
          <w:u w:val="single"/>
        </w:rPr>
      </w:pPr>
      <w:r>
        <w:rPr>
          <w:b/>
          <w:color w:val="262626"/>
          <w:sz w:val="18"/>
          <w:szCs w:val="18"/>
        </w:rPr>
        <w:t>Zhang, J. S.</w:t>
      </w:r>
      <w:r>
        <w:rPr>
          <w:color w:val="262626"/>
          <w:sz w:val="18"/>
          <w:szCs w:val="18"/>
        </w:rPr>
        <w:t>, New high-pressure phase transition in natural </w:t>
      </w:r>
      <w:proofErr w:type="spellStart"/>
      <w:r>
        <w:rPr>
          <w:color w:val="262626"/>
          <w:sz w:val="18"/>
          <w:szCs w:val="18"/>
        </w:rPr>
        <w:t>orthoenstatite</w:t>
      </w:r>
      <w:proofErr w:type="spellEnd"/>
      <w:r>
        <w:rPr>
          <w:color w:val="262626"/>
          <w:sz w:val="18"/>
          <w:szCs w:val="18"/>
        </w:rPr>
        <w:t xml:space="preserve"> system &amp; sound velocity measurements at simultaneous high pressures and temperatures and variable q by Brillouin spectroscopy with laser heating, University of Illinois, 2014, Urbana, IL</w:t>
      </w:r>
    </w:p>
    <w:p w:rsidR="0013544D" w:rsidRDefault="001012FB">
      <w:pPr>
        <w:spacing w:before="120" w:after="120" w:line="288" w:lineRule="auto"/>
        <w:ind w:leftChars="500" w:left="1000"/>
        <w:rPr>
          <w:color w:val="262626"/>
          <w:sz w:val="18"/>
          <w:szCs w:val="18"/>
        </w:rPr>
      </w:pPr>
      <w:r>
        <w:rPr>
          <w:b/>
          <w:color w:val="262626"/>
          <w:sz w:val="18"/>
          <w:szCs w:val="18"/>
        </w:rPr>
        <w:t>Zhang, J. S.</w:t>
      </w:r>
      <w:r>
        <w:rPr>
          <w:color w:val="262626"/>
          <w:sz w:val="18"/>
          <w:szCs w:val="18"/>
        </w:rPr>
        <w:t xml:space="preserve">, P. Dera, B. Reynard, G. </w:t>
      </w:r>
      <w:proofErr w:type="spellStart"/>
      <w:r>
        <w:rPr>
          <w:color w:val="262626"/>
          <w:sz w:val="18"/>
          <w:szCs w:val="18"/>
        </w:rPr>
        <w:t>Montagnac</w:t>
      </w:r>
      <w:proofErr w:type="spellEnd"/>
      <w:r>
        <w:rPr>
          <w:color w:val="262626"/>
          <w:sz w:val="18"/>
          <w:szCs w:val="18"/>
        </w:rPr>
        <w:t xml:space="preserve">, and J. D. Bass Novel high pressure Pbca-P21/c phase transition an overview: Evidence from high pressure high temperature X-ray diffraction and Raman Spectroscopy. </w:t>
      </w:r>
      <w:proofErr w:type="spellStart"/>
      <w:r>
        <w:rPr>
          <w:color w:val="262626"/>
          <w:sz w:val="18"/>
          <w:szCs w:val="18"/>
        </w:rPr>
        <w:t>IUCr</w:t>
      </w:r>
      <w:proofErr w:type="spellEnd"/>
      <w:r>
        <w:rPr>
          <w:color w:val="262626"/>
          <w:sz w:val="18"/>
          <w:szCs w:val="18"/>
        </w:rPr>
        <w:t>-High Pressure Annual Meeting, 2012, Mito, Japan</w:t>
      </w:r>
    </w:p>
    <w:p w:rsidR="0013544D" w:rsidRDefault="001012FB">
      <w:pPr>
        <w:tabs>
          <w:tab w:val="left" w:pos="0"/>
        </w:tabs>
        <w:spacing w:before="120" w:after="120" w:line="288" w:lineRule="auto"/>
        <w:ind w:leftChars="500" w:left="1000"/>
        <w:rPr>
          <w:color w:val="262626"/>
          <w:sz w:val="18"/>
          <w:szCs w:val="18"/>
        </w:rPr>
      </w:pPr>
      <w:r>
        <w:rPr>
          <w:b/>
          <w:color w:val="262626"/>
          <w:sz w:val="18"/>
          <w:szCs w:val="18"/>
        </w:rPr>
        <w:t>Zhang, J. S.</w:t>
      </w:r>
      <w:r>
        <w:rPr>
          <w:color w:val="262626"/>
          <w:sz w:val="18"/>
          <w:szCs w:val="18"/>
        </w:rPr>
        <w:t xml:space="preserve">, P. Dera and J. D. Bass High pressure Single crystal diffraction of Fe-bearing </w:t>
      </w:r>
      <w:proofErr w:type="spellStart"/>
      <w:r>
        <w:rPr>
          <w:color w:val="262626"/>
          <w:sz w:val="18"/>
          <w:szCs w:val="18"/>
        </w:rPr>
        <w:t>orthoenstatite</w:t>
      </w:r>
      <w:proofErr w:type="spellEnd"/>
      <w:r>
        <w:rPr>
          <w:color w:val="262626"/>
          <w:sz w:val="18"/>
          <w:szCs w:val="18"/>
        </w:rPr>
        <w:t>. Advanced Light Source Annual Meeting, 2011, Berkeley, CA</w:t>
      </w:r>
    </w:p>
    <w:p w:rsidR="0013544D" w:rsidRDefault="001012FB">
      <w:pPr>
        <w:pStyle w:val="Heading2"/>
        <w:pBdr>
          <w:bottom w:val="single" w:sz="6" w:space="2" w:color="CCCCCC"/>
        </w:pBdr>
        <w:spacing w:before="24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PUBLICATIONS</w:t>
      </w:r>
    </w:p>
    <w:p w:rsidR="0013544D" w:rsidRDefault="001012FB">
      <w:pPr>
        <w:spacing w:before="120" w:after="120" w:line="288" w:lineRule="auto"/>
        <w:ind w:leftChars="500" w:left="1000"/>
        <w:rPr>
          <w:rStyle w:val="apple-style-span"/>
          <w:b/>
          <w:bCs/>
          <w:color w:val="262626"/>
          <w:sz w:val="18"/>
          <w:szCs w:val="18"/>
          <w:u w:val="single"/>
        </w:rPr>
      </w:pPr>
      <w:r>
        <w:rPr>
          <w:rStyle w:val="apple-style-span"/>
          <w:color w:val="262626"/>
          <w:sz w:val="18"/>
          <w:szCs w:val="18"/>
          <w:u w:val="single"/>
        </w:rPr>
        <w:t>Journal Articles (peer reviewed)</w:t>
      </w:r>
    </w:p>
    <w:p w:rsidR="0013544D" w:rsidRDefault="001012FB">
      <w:pPr>
        <w:numPr>
          <w:ilvl w:val="0"/>
          <w:numId w:val="13"/>
        </w:numPr>
        <w:spacing w:after="120" w:line="288" w:lineRule="auto"/>
        <w:ind w:leftChars="500" w:left="1360"/>
        <w:rPr>
          <w:b/>
          <w:color w:val="262626"/>
          <w:sz w:val="18"/>
          <w:szCs w:val="18"/>
        </w:rPr>
      </w:pPr>
      <w:r>
        <w:rPr>
          <w:b/>
          <w:color w:val="262626"/>
          <w:sz w:val="18"/>
          <w:szCs w:val="18"/>
        </w:rPr>
        <w:t>Zhang, J. S.</w:t>
      </w:r>
      <w:r>
        <w:rPr>
          <w:color w:val="262626"/>
          <w:sz w:val="18"/>
          <w:szCs w:val="18"/>
        </w:rPr>
        <w:t xml:space="preserve"> and J. D. Bass, High-pressure single crystal elasticity of San Carlos </w:t>
      </w:r>
      <w:proofErr w:type="spellStart"/>
      <w:r>
        <w:rPr>
          <w:color w:val="262626"/>
          <w:sz w:val="18"/>
          <w:szCs w:val="18"/>
        </w:rPr>
        <w:t>Orthoenstatite</w:t>
      </w:r>
      <w:proofErr w:type="spellEnd"/>
      <w:r>
        <w:rPr>
          <w:color w:val="262626"/>
          <w:sz w:val="18"/>
          <w:szCs w:val="18"/>
        </w:rPr>
        <w:t xml:space="preserve"> up to 12 </w:t>
      </w:r>
      <w:proofErr w:type="spellStart"/>
      <w:r>
        <w:rPr>
          <w:color w:val="262626"/>
          <w:sz w:val="18"/>
          <w:szCs w:val="18"/>
        </w:rPr>
        <w:t>GPa</w:t>
      </w:r>
      <w:proofErr w:type="spellEnd"/>
      <w:r>
        <w:rPr>
          <w:color w:val="262626"/>
          <w:sz w:val="18"/>
          <w:szCs w:val="18"/>
        </w:rPr>
        <w:t xml:space="preserve"> and evidence for the pressure-induced Pbca-P2</w:t>
      </w:r>
      <w:r>
        <w:rPr>
          <w:color w:val="262626"/>
          <w:sz w:val="18"/>
          <w:szCs w:val="18"/>
          <w:vertAlign w:val="subscript"/>
        </w:rPr>
        <w:t>1</w:t>
      </w:r>
      <w:r>
        <w:rPr>
          <w:color w:val="262626"/>
          <w:sz w:val="18"/>
          <w:szCs w:val="18"/>
        </w:rPr>
        <w:t>/c phase transition (</w:t>
      </w:r>
      <w:r>
        <w:rPr>
          <w:rFonts w:hint="eastAsia"/>
          <w:color w:val="262626"/>
          <w:sz w:val="18"/>
          <w:szCs w:val="18"/>
          <w:lang w:eastAsia="zh-CN"/>
        </w:rPr>
        <w:t>to be submitted</w:t>
      </w:r>
      <w:r>
        <w:rPr>
          <w:color w:val="262626"/>
          <w:sz w:val="18"/>
          <w:szCs w:val="18"/>
        </w:rPr>
        <w:t>)</w:t>
      </w:r>
    </w:p>
    <w:p w:rsidR="0013544D" w:rsidRDefault="001012FB">
      <w:pPr>
        <w:numPr>
          <w:ilvl w:val="0"/>
          <w:numId w:val="13"/>
        </w:numPr>
        <w:spacing w:after="120" w:line="288" w:lineRule="auto"/>
        <w:ind w:leftChars="500" w:left="1360"/>
        <w:rPr>
          <w:b/>
          <w:color w:val="262626"/>
          <w:sz w:val="18"/>
          <w:szCs w:val="18"/>
        </w:rPr>
      </w:pPr>
      <w:r>
        <w:rPr>
          <w:b/>
          <w:color w:val="262626"/>
          <w:sz w:val="18"/>
          <w:szCs w:val="18"/>
        </w:rPr>
        <w:t>Zhang, J. S.</w:t>
      </w:r>
      <w:r>
        <w:rPr>
          <w:color w:val="262626"/>
          <w:sz w:val="18"/>
          <w:szCs w:val="18"/>
        </w:rPr>
        <w:t xml:space="preserve"> and J. D. Bass, Sound velocities of olivine under simultaneously high P T conditions: is upper mantle </w:t>
      </w:r>
      <w:proofErr w:type="spellStart"/>
      <w:r>
        <w:rPr>
          <w:color w:val="262626"/>
          <w:sz w:val="18"/>
          <w:szCs w:val="18"/>
        </w:rPr>
        <w:t>pyrolitic</w:t>
      </w:r>
      <w:proofErr w:type="spellEnd"/>
      <w:r>
        <w:rPr>
          <w:color w:val="262626"/>
          <w:sz w:val="18"/>
          <w:szCs w:val="18"/>
        </w:rPr>
        <w:t>... Or not? (to be submitted)</w:t>
      </w:r>
    </w:p>
    <w:p w:rsidR="0013544D" w:rsidRDefault="001012FB">
      <w:pPr>
        <w:numPr>
          <w:ilvl w:val="0"/>
          <w:numId w:val="13"/>
        </w:numPr>
        <w:spacing w:after="120" w:line="288" w:lineRule="auto"/>
        <w:ind w:leftChars="500" w:left="1360"/>
        <w:rPr>
          <w:color w:val="262626"/>
          <w:sz w:val="18"/>
          <w:szCs w:val="18"/>
        </w:rPr>
      </w:pPr>
      <w:r>
        <w:rPr>
          <w:b/>
          <w:color w:val="262626"/>
          <w:sz w:val="18"/>
          <w:szCs w:val="18"/>
        </w:rPr>
        <w:t>Zhang, J. S.</w:t>
      </w:r>
      <w:r>
        <w:rPr>
          <w:color w:val="262626"/>
          <w:sz w:val="18"/>
          <w:szCs w:val="18"/>
        </w:rPr>
        <w:t>,</w:t>
      </w:r>
      <w:r>
        <w:rPr>
          <w:rFonts w:hint="eastAsia"/>
          <w:color w:val="262626"/>
          <w:sz w:val="18"/>
          <w:szCs w:val="18"/>
          <w:lang w:eastAsia="zh-CN"/>
        </w:rPr>
        <w:t xml:space="preserve"> </w:t>
      </w:r>
      <w:r>
        <w:rPr>
          <w:color w:val="262626"/>
          <w:sz w:val="18"/>
          <w:szCs w:val="18"/>
        </w:rPr>
        <w:t xml:space="preserve">Bass, J.D. and </w:t>
      </w:r>
      <w:r>
        <w:rPr>
          <w:rFonts w:hint="eastAsia"/>
          <w:color w:val="262626"/>
          <w:sz w:val="18"/>
          <w:szCs w:val="18"/>
          <w:lang w:eastAsia="zh-CN"/>
        </w:rPr>
        <w:t>G. Zhu (201</w:t>
      </w:r>
      <w:r>
        <w:rPr>
          <w:color w:val="262626"/>
          <w:sz w:val="18"/>
          <w:szCs w:val="18"/>
          <w:lang w:eastAsia="zh-CN"/>
        </w:rPr>
        <w:t>5</w:t>
      </w:r>
      <w:r>
        <w:rPr>
          <w:rFonts w:hint="eastAsia"/>
          <w:color w:val="262626"/>
          <w:sz w:val="18"/>
          <w:szCs w:val="18"/>
          <w:lang w:eastAsia="zh-CN"/>
        </w:rPr>
        <w:t>),</w:t>
      </w:r>
      <w:r>
        <w:rPr>
          <w:color w:val="262626"/>
          <w:sz w:val="18"/>
          <w:szCs w:val="18"/>
        </w:rPr>
        <w:t xml:space="preserve"> Single-crystal Brillouin spectroscopy with laser-heating and variable </w:t>
      </w:r>
      <w:r>
        <w:rPr>
          <w:b/>
          <w:color w:val="262626"/>
          <w:sz w:val="18"/>
          <w:szCs w:val="18"/>
        </w:rPr>
        <w:t>q</w:t>
      </w:r>
      <w:r>
        <w:rPr>
          <w:rFonts w:hint="eastAsia"/>
          <w:color w:val="262626"/>
          <w:sz w:val="18"/>
          <w:szCs w:val="18"/>
          <w:lang w:eastAsia="zh-CN"/>
        </w:rPr>
        <w:t xml:space="preserve">, </w:t>
      </w:r>
      <w:r>
        <w:rPr>
          <w:color w:val="262626"/>
          <w:sz w:val="18"/>
          <w:szCs w:val="18"/>
          <w:lang w:eastAsia="zh-CN"/>
        </w:rPr>
        <w:t xml:space="preserve">Rev. Sci. </w:t>
      </w:r>
      <w:proofErr w:type="spellStart"/>
      <w:r>
        <w:rPr>
          <w:color w:val="262626"/>
          <w:sz w:val="18"/>
          <w:szCs w:val="18"/>
          <w:lang w:eastAsia="zh-CN"/>
        </w:rPr>
        <w:t>Instrum</w:t>
      </w:r>
      <w:proofErr w:type="spellEnd"/>
      <w:r>
        <w:rPr>
          <w:color w:val="262626"/>
          <w:sz w:val="18"/>
          <w:szCs w:val="18"/>
          <w:lang w:eastAsia="zh-CN"/>
        </w:rPr>
        <w:t>.</w:t>
      </w:r>
      <w:r>
        <w:rPr>
          <w:rFonts w:hint="eastAsia"/>
          <w:color w:val="262626"/>
          <w:sz w:val="18"/>
          <w:szCs w:val="18"/>
          <w:lang w:eastAsia="zh-CN"/>
        </w:rPr>
        <w:t xml:space="preserve"> </w:t>
      </w:r>
      <w:r>
        <w:rPr>
          <w:color w:val="262626"/>
          <w:sz w:val="18"/>
          <w:szCs w:val="18"/>
          <w:lang w:eastAsia="zh-CN"/>
        </w:rPr>
        <w:t xml:space="preserve">86, 063905. </w:t>
      </w:r>
      <w:proofErr w:type="spellStart"/>
      <w:r>
        <w:rPr>
          <w:color w:val="262626"/>
          <w:sz w:val="18"/>
          <w:szCs w:val="18"/>
          <w:lang w:eastAsia="zh-CN"/>
        </w:rPr>
        <w:t>doi</w:t>
      </w:r>
      <w:proofErr w:type="spellEnd"/>
      <w:r>
        <w:rPr>
          <w:color w:val="262626"/>
          <w:sz w:val="18"/>
          <w:szCs w:val="18"/>
          <w:lang w:eastAsia="zh-CN"/>
        </w:rPr>
        <w:t>:</w:t>
      </w:r>
      <w:r>
        <w:t xml:space="preserve"> </w:t>
      </w:r>
      <w:r>
        <w:rPr>
          <w:color w:val="262626"/>
          <w:sz w:val="18"/>
          <w:szCs w:val="18"/>
        </w:rPr>
        <w:t>10.1063/1.4922634</w:t>
      </w:r>
    </w:p>
    <w:p w:rsidR="0013544D" w:rsidRDefault="001012FB">
      <w:pPr>
        <w:numPr>
          <w:ilvl w:val="0"/>
          <w:numId w:val="13"/>
        </w:numPr>
        <w:spacing w:after="120" w:line="288" w:lineRule="auto"/>
        <w:ind w:leftChars="500" w:left="1360"/>
        <w:rPr>
          <w:color w:val="262626"/>
          <w:sz w:val="18"/>
          <w:szCs w:val="18"/>
        </w:rPr>
      </w:pPr>
      <w:r>
        <w:rPr>
          <w:color w:val="262626"/>
          <w:sz w:val="18"/>
          <w:szCs w:val="18"/>
        </w:rPr>
        <w:t xml:space="preserve">Liu, L. and </w:t>
      </w:r>
      <w:r>
        <w:rPr>
          <w:b/>
          <w:color w:val="262626"/>
          <w:sz w:val="18"/>
          <w:szCs w:val="18"/>
        </w:rPr>
        <w:t xml:space="preserve">J. S. Zhang </w:t>
      </w:r>
      <w:r>
        <w:rPr>
          <w:rFonts w:hint="eastAsia"/>
          <w:color w:val="262626"/>
          <w:sz w:val="18"/>
          <w:szCs w:val="18"/>
          <w:lang w:eastAsia="zh-CN"/>
        </w:rPr>
        <w:t>(201</w:t>
      </w:r>
      <w:r>
        <w:rPr>
          <w:color w:val="262626"/>
          <w:sz w:val="18"/>
          <w:szCs w:val="18"/>
          <w:lang w:eastAsia="zh-CN"/>
        </w:rPr>
        <w:t>5</w:t>
      </w:r>
      <w:r>
        <w:rPr>
          <w:rFonts w:hint="eastAsia"/>
          <w:color w:val="262626"/>
          <w:sz w:val="18"/>
          <w:szCs w:val="18"/>
          <w:lang w:eastAsia="zh-CN"/>
        </w:rPr>
        <w:t>),</w:t>
      </w:r>
      <w:r>
        <w:rPr>
          <w:color w:val="262626"/>
          <w:sz w:val="18"/>
          <w:szCs w:val="18"/>
        </w:rPr>
        <w:t xml:space="preserve"> Differential contraction of </w:t>
      </w:r>
      <w:proofErr w:type="spellStart"/>
      <w:r>
        <w:rPr>
          <w:color w:val="262626"/>
          <w:sz w:val="18"/>
          <w:szCs w:val="18"/>
        </w:rPr>
        <w:t>subducted</w:t>
      </w:r>
      <w:proofErr w:type="spellEnd"/>
      <w:r>
        <w:rPr>
          <w:color w:val="262626"/>
          <w:sz w:val="18"/>
          <w:szCs w:val="18"/>
        </w:rPr>
        <w:t xml:space="preserve"> lithosphere layers generates deep earthquake generation, Earth Planet. Sci. Lett. 421, 98. doi:10.1016/j.epsl.2015.03.053</w:t>
      </w:r>
    </w:p>
    <w:p w:rsidR="0013544D" w:rsidRDefault="001012FB">
      <w:pPr>
        <w:numPr>
          <w:ilvl w:val="0"/>
          <w:numId w:val="13"/>
        </w:numPr>
        <w:spacing w:before="240" w:after="240"/>
        <w:ind w:leftChars="500" w:left="1360"/>
        <w:rPr>
          <w:color w:val="262626"/>
          <w:sz w:val="18"/>
          <w:szCs w:val="18"/>
        </w:rPr>
      </w:pPr>
      <w:r>
        <w:rPr>
          <w:b/>
          <w:color w:val="262626"/>
          <w:sz w:val="18"/>
          <w:szCs w:val="18"/>
        </w:rPr>
        <w:t>Zhang, J. S.</w:t>
      </w:r>
      <w:r>
        <w:rPr>
          <w:color w:val="262626"/>
          <w:sz w:val="18"/>
          <w:szCs w:val="18"/>
        </w:rPr>
        <w:t>, Shieh,  S.</w:t>
      </w:r>
      <w:r>
        <w:rPr>
          <w:rFonts w:hint="eastAsia"/>
          <w:color w:val="262626"/>
          <w:sz w:val="18"/>
          <w:szCs w:val="18"/>
          <w:lang w:eastAsia="zh-CN"/>
        </w:rPr>
        <w:t>,</w:t>
      </w:r>
      <w:r>
        <w:rPr>
          <w:color w:val="262626"/>
          <w:sz w:val="18"/>
          <w:szCs w:val="18"/>
        </w:rPr>
        <w:t xml:space="preserve"> Bass,</w:t>
      </w:r>
      <w:r>
        <w:rPr>
          <w:rFonts w:hint="eastAsia"/>
          <w:color w:val="262626"/>
          <w:sz w:val="18"/>
          <w:szCs w:val="18"/>
          <w:lang w:eastAsia="zh-CN"/>
        </w:rPr>
        <w:t xml:space="preserve"> J.D., Dera, P. and V. </w:t>
      </w:r>
      <w:proofErr w:type="spellStart"/>
      <w:r>
        <w:rPr>
          <w:rFonts w:hint="eastAsia"/>
          <w:color w:val="262626"/>
          <w:sz w:val="18"/>
          <w:szCs w:val="18"/>
          <w:lang w:eastAsia="zh-CN"/>
        </w:rPr>
        <w:t>Prakapenka</w:t>
      </w:r>
      <w:proofErr w:type="spellEnd"/>
      <w:r>
        <w:rPr>
          <w:rFonts w:hint="eastAsia"/>
          <w:color w:val="262626"/>
          <w:sz w:val="18"/>
          <w:szCs w:val="18"/>
          <w:lang w:eastAsia="zh-CN"/>
        </w:rPr>
        <w:t xml:space="preserve"> (2014),</w:t>
      </w:r>
      <w:r>
        <w:rPr>
          <w:color w:val="262626"/>
          <w:sz w:val="18"/>
          <w:szCs w:val="18"/>
        </w:rPr>
        <w:t xml:space="preserve"> High-pressure single-crystal elasticity study of CO</w:t>
      </w:r>
      <w:r>
        <w:rPr>
          <w:color w:val="262626"/>
          <w:sz w:val="18"/>
          <w:szCs w:val="18"/>
          <w:vertAlign w:val="subscript"/>
        </w:rPr>
        <w:t>2</w:t>
      </w:r>
      <w:r>
        <w:rPr>
          <w:color w:val="262626"/>
          <w:sz w:val="18"/>
          <w:szCs w:val="18"/>
        </w:rPr>
        <w:t xml:space="preserve"> across phase I-III transition</w:t>
      </w:r>
      <w:r>
        <w:rPr>
          <w:rFonts w:hint="eastAsia"/>
          <w:color w:val="262626"/>
          <w:sz w:val="18"/>
          <w:szCs w:val="18"/>
          <w:lang w:eastAsia="zh-CN"/>
        </w:rPr>
        <w:t>, Appl. Phys. Lett. 104, 141901.</w:t>
      </w:r>
      <w:r>
        <w:rPr>
          <w:color w:val="262626"/>
          <w:sz w:val="18"/>
          <w:szCs w:val="18"/>
          <w:lang w:eastAsia="zh-CN"/>
        </w:rPr>
        <w:t xml:space="preserve"> doi:10.1063/1.4870526</w:t>
      </w:r>
    </w:p>
    <w:p w:rsidR="0013544D" w:rsidRDefault="001012FB">
      <w:pPr>
        <w:numPr>
          <w:ilvl w:val="0"/>
          <w:numId w:val="13"/>
        </w:numPr>
        <w:spacing w:after="120" w:line="288" w:lineRule="auto"/>
        <w:ind w:leftChars="500" w:left="1360"/>
        <w:rPr>
          <w:color w:val="262626"/>
          <w:sz w:val="18"/>
          <w:szCs w:val="18"/>
        </w:rPr>
      </w:pPr>
      <w:r>
        <w:rPr>
          <w:color w:val="262626"/>
          <w:sz w:val="18"/>
          <w:szCs w:val="18"/>
        </w:rPr>
        <w:lastRenderedPageBreak/>
        <w:t xml:space="preserve">Wu, S., Zhu, G., </w:t>
      </w:r>
      <w:r>
        <w:rPr>
          <w:b/>
          <w:color w:val="262626"/>
          <w:sz w:val="18"/>
          <w:szCs w:val="18"/>
        </w:rPr>
        <w:t>Zhang, J. S.</w:t>
      </w:r>
      <w:r>
        <w:rPr>
          <w:color w:val="262626"/>
          <w:sz w:val="18"/>
          <w:szCs w:val="18"/>
        </w:rPr>
        <w:t>, Banerjee, D., Bass, J. D., Ling, C., Yano, K (2014), Anisotropic Lattice Expansion of Three dimensional Colloidal Crystals and Its Impact on Hypersonic Phonon Band Gaps, Phys. Chem. Chem. Phys.</w:t>
      </w:r>
      <w:r>
        <w:rPr>
          <w:rFonts w:hint="eastAsia"/>
          <w:color w:val="262626"/>
          <w:sz w:val="18"/>
          <w:szCs w:val="18"/>
          <w:lang w:eastAsia="zh-CN"/>
        </w:rPr>
        <w:t xml:space="preserve">16, </w:t>
      </w:r>
      <w:r>
        <w:rPr>
          <w:color w:val="262626"/>
          <w:sz w:val="18"/>
          <w:szCs w:val="18"/>
          <w:lang w:eastAsia="zh-CN"/>
        </w:rPr>
        <w:t>8921-8926</w:t>
      </w:r>
      <w:r>
        <w:rPr>
          <w:rFonts w:hint="eastAsia"/>
          <w:color w:val="262626"/>
          <w:sz w:val="18"/>
          <w:szCs w:val="18"/>
          <w:lang w:eastAsia="zh-CN"/>
        </w:rPr>
        <w:t xml:space="preserve">. </w:t>
      </w:r>
      <w:proofErr w:type="spellStart"/>
      <w:r>
        <w:rPr>
          <w:rFonts w:hint="eastAsia"/>
          <w:color w:val="262626"/>
          <w:sz w:val="18"/>
          <w:szCs w:val="18"/>
          <w:lang w:eastAsia="zh-CN"/>
        </w:rPr>
        <w:t>doi</w:t>
      </w:r>
      <w:proofErr w:type="spellEnd"/>
      <w:r>
        <w:rPr>
          <w:rFonts w:hint="eastAsia"/>
          <w:color w:val="262626"/>
          <w:sz w:val="18"/>
          <w:szCs w:val="18"/>
          <w:lang w:eastAsia="zh-CN"/>
        </w:rPr>
        <w:t>:</w:t>
      </w:r>
      <w:r>
        <w:t xml:space="preserve"> </w:t>
      </w:r>
      <w:r>
        <w:rPr>
          <w:color w:val="262626"/>
          <w:sz w:val="18"/>
          <w:szCs w:val="18"/>
          <w:lang w:eastAsia="zh-CN"/>
        </w:rPr>
        <w:t>10.1039/C4CP00498A</w:t>
      </w:r>
    </w:p>
    <w:p w:rsidR="0013544D" w:rsidRDefault="001012FB">
      <w:pPr>
        <w:numPr>
          <w:ilvl w:val="0"/>
          <w:numId w:val="13"/>
        </w:numPr>
        <w:spacing w:after="120" w:line="288" w:lineRule="auto"/>
        <w:ind w:leftChars="500" w:left="1360"/>
        <w:rPr>
          <w:color w:val="262626"/>
          <w:sz w:val="18"/>
          <w:szCs w:val="18"/>
        </w:rPr>
      </w:pPr>
      <w:r>
        <w:rPr>
          <w:b/>
          <w:color w:val="262626"/>
          <w:sz w:val="18"/>
          <w:szCs w:val="18"/>
        </w:rPr>
        <w:t xml:space="preserve">Zhang, J. S., </w:t>
      </w:r>
      <w:r>
        <w:rPr>
          <w:color w:val="262626"/>
          <w:sz w:val="18"/>
          <w:szCs w:val="18"/>
        </w:rPr>
        <w:t xml:space="preserve">Reynard, B., </w:t>
      </w:r>
      <w:proofErr w:type="spellStart"/>
      <w:r>
        <w:rPr>
          <w:color w:val="262626"/>
          <w:sz w:val="18"/>
          <w:szCs w:val="18"/>
        </w:rPr>
        <w:t>Montagnac</w:t>
      </w:r>
      <w:proofErr w:type="spellEnd"/>
      <w:r>
        <w:rPr>
          <w:color w:val="262626"/>
          <w:sz w:val="18"/>
          <w:szCs w:val="18"/>
        </w:rPr>
        <w:t xml:space="preserve">, G, and J. </w:t>
      </w:r>
      <w:proofErr w:type="spellStart"/>
      <w:r>
        <w:rPr>
          <w:color w:val="262626"/>
          <w:sz w:val="18"/>
          <w:szCs w:val="18"/>
        </w:rPr>
        <w:t>D.Bass</w:t>
      </w:r>
      <w:proofErr w:type="spellEnd"/>
      <w:r>
        <w:rPr>
          <w:color w:val="262626"/>
          <w:sz w:val="18"/>
          <w:szCs w:val="18"/>
        </w:rPr>
        <w:t xml:space="preserve"> (201</w:t>
      </w:r>
      <w:r>
        <w:rPr>
          <w:rFonts w:hint="eastAsia"/>
          <w:color w:val="262626"/>
          <w:sz w:val="18"/>
          <w:szCs w:val="18"/>
          <w:lang w:eastAsia="zh-CN"/>
        </w:rPr>
        <w:t>4</w:t>
      </w:r>
      <w:r>
        <w:rPr>
          <w:color w:val="262626"/>
          <w:sz w:val="18"/>
          <w:szCs w:val="18"/>
        </w:rPr>
        <w:t xml:space="preserve">), Pressure-induced Pbca-P21/c phase transition of natural </w:t>
      </w:r>
      <w:proofErr w:type="spellStart"/>
      <w:r>
        <w:rPr>
          <w:color w:val="262626"/>
          <w:sz w:val="18"/>
          <w:szCs w:val="18"/>
        </w:rPr>
        <w:t>orthoenstatite</w:t>
      </w:r>
      <w:proofErr w:type="spellEnd"/>
      <w:r>
        <w:rPr>
          <w:color w:val="262626"/>
          <w:sz w:val="18"/>
          <w:szCs w:val="18"/>
        </w:rPr>
        <w:t xml:space="preserve">: high temperature effect and its geophysical implications, </w:t>
      </w:r>
      <w:proofErr w:type="spellStart"/>
      <w:r>
        <w:rPr>
          <w:color w:val="262626"/>
          <w:sz w:val="18"/>
          <w:szCs w:val="18"/>
        </w:rPr>
        <w:t>Phys.Earth</w:t>
      </w:r>
      <w:proofErr w:type="spellEnd"/>
      <w:r>
        <w:rPr>
          <w:color w:val="262626"/>
          <w:sz w:val="18"/>
          <w:szCs w:val="18"/>
        </w:rPr>
        <w:t xml:space="preserve"> Planet. In</w:t>
      </w:r>
      <w:r>
        <w:rPr>
          <w:rFonts w:hint="eastAsia"/>
          <w:color w:val="262626"/>
          <w:sz w:val="18"/>
          <w:szCs w:val="18"/>
          <w:lang w:eastAsia="zh-CN"/>
        </w:rPr>
        <w:t>t</w:t>
      </w:r>
      <w:r>
        <w:rPr>
          <w:color w:val="262626"/>
          <w:sz w:val="18"/>
          <w:szCs w:val="18"/>
        </w:rPr>
        <w:t>.</w:t>
      </w:r>
      <w:r>
        <w:rPr>
          <w:rFonts w:hint="eastAsia"/>
          <w:color w:val="262626"/>
          <w:sz w:val="18"/>
          <w:szCs w:val="18"/>
          <w:lang w:eastAsia="zh-CN"/>
        </w:rPr>
        <w:t xml:space="preserve"> 228, 150-159.</w:t>
      </w:r>
      <w:r>
        <w:rPr>
          <w:color w:val="262626"/>
          <w:sz w:val="18"/>
          <w:szCs w:val="18"/>
        </w:rPr>
        <w:t xml:space="preserve"> </w:t>
      </w:r>
      <w:proofErr w:type="spellStart"/>
      <w:r>
        <w:rPr>
          <w:color w:val="262626"/>
          <w:sz w:val="18"/>
          <w:szCs w:val="18"/>
        </w:rPr>
        <w:t>doi</w:t>
      </w:r>
      <w:proofErr w:type="spellEnd"/>
      <w:r>
        <w:rPr>
          <w:color w:val="262626"/>
          <w:sz w:val="18"/>
          <w:szCs w:val="18"/>
        </w:rPr>
        <w:t>: 10.1016/j.pepi.2013.09.008</w:t>
      </w:r>
    </w:p>
    <w:p w:rsidR="0013544D" w:rsidRDefault="001012FB">
      <w:pPr>
        <w:numPr>
          <w:ilvl w:val="0"/>
          <w:numId w:val="13"/>
        </w:numPr>
        <w:spacing w:after="120" w:line="288" w:lineRule="auto"/>
        <w:ind w:leftChars="500" w:left="1360"/>
        <w:rPr>
          <w:color w:val="262626"/>
          <w:sz w:val="18"/>
          <w:szCs w:val="18"/>
        </w:rPr>
      </w:pPr>
      <w:r>
        <w:rPr>
          <w:color w:val="262626"/>
          <w:sz w:val="18"/>
          <w:szCs w:val="18"/>
        </w:rPr>
        <w:t xml:space="preserve">Zhu, G., </w:t>
      </w:r>
      <w:proofErr w:type="spellStart"/>
      <w:r>
        <w:rPr>
          <w:color w:val="262626"/>
          <w:sz w:val="18"/>
          <w:szCs w:val="18"/>
        </w:rPr>
        <w:t>Swinteck</w:t>
      </w:r>
      <w:proofErr w:type="spellEnd"/>
      <w:r>
        <w:rPr>
          <w:color w:val="262626"/>
          <w:sz w:val="18"/>
          <w:szCs w:val="18"/>
        </w:rPr>
        <w:t xml:space="preserve">, N.Z., Wu, S., </w:t>
      </w:r>
      <w:r>
        <w:rPr>
          <w:b/>
          <w:color w:val="262626"/>
          <w:sz w:val="18"/>
          <w:szCs w:val="18"/>
        </w:rPr>
        <w:t>Zhang</w:t>
      </w:r>
      <w:r>
        <w:rPr>
          <w:color w:val="262626"/>
          <w:sz w:val="18"/>
          <w:szCs w:val="18"/>
        </w:rPr>
        <w:t xml:space="preserve">, </w:t>
      </w:r>
      <w:r>
        <w:rPr>
          <w:b/>
          <w:color w:val="262626"/>
          <w:sz w:val="18"/>
          <w:szCs w:val="18"/>
        </w:rPr>
        <w:t>J. S.,</w:t>
      </w:r>
      <w:r>
        <w:rPr>
          <w:color w:val="262626"/>
          <w:sz w:val="18"/>
          <w:szCs w:val="18"/>
        </w:rPr>
        <w:t xml:space="preserve"> Pan, H., Bass, J. D., </w:t>
      </w:r>
      <w:proofErr w:type="spellStart"/>
      <w:r>
        <w:rPr>
          <w:color w:val="262626"/>
          <w:sz w:val="18"/>
          <w:szCs w:val="18"/>
        </w:rPr>
        <w:t>Deymier</w:t>
      </w:r>
      <w:proofErr w:type="spellEnd"/>
      <w:r>
        <w:rPr>
          <w:color w:val="262626"/>
          <w:sz w:val="18"/>
          <w:szCs w:val="18"/>
        </w:rPr>
        <w:t xml:space="preserve">, P. A., Banerjee, D. and K. Yano (2013), Direct observation of </w:t>
      </w:r>
      <w:proofErr w:type="spellStart"/>
      <w:r>
        <w:rPr>
          <w:color w:val="262626"/>
          <w:sz w:val="18"/>
          <w:szCs w:val="18"/>
        </w:rPr>
        <w:t>phononic</w:t>
      </w:r>
      <w:proofErr w:type="spellEnd"/>
      <w:r>
        <w:rPr>
          <w:color w:val="262626"/>
          <w:sz w:val="18"/>
          <w:szCs w:val="18"/>
        </w:rPr>
        <w:t xml:space="preserve"> dispersion of a three-dimensional solid/solid hypersonic colloidal crystal, Phys. Rev. B.</w:t>
      </w:r>
      <w:r>
        <w:rPr>
          <w:rFonts w:hint="eastAsia"/>
          <w:color w:val="262626"/>
          <w:sz w:val="18"/>
          <w:szCs w:val="18"/>
          <w:lang w:eastAsia="zh-CN"/>
        </w:rPr>
        <w:t xml:space="preserve">88, </w:t>
      </w:r>
      <w:r>
        <w:rPr>
          <w:color w:val="262626"/>
          <w:sz w:val="18"/>
          <w:szCs w:val="18"/>
          <w:lang w:eastAsia="zh-CN"/>
        </w:rPr>
        <w:t>144307</w:t>
      </w:r>
      <w:r>
        <w:rPr>
          <w:rFonts w:hint="eastAsia"/>
          <w:color w:val="262626"/>
          <w:sz w:val="18"/>
          <w:szCs w:val="18"/>
          <w:lang w:eastAsia="zh-CN"/>
        </w:rPr>
        <w:t xml:space="preserve">. </w:t>
      </w:r>
      <w:proofErr w:type="spellStart"/>
      <w:r>
        <w:rPr>
          <w:rFonts w:hint="eastAsia"/>
          <w:color w:val="262626"/>
          <w:sz w:val="18"/>
          <w:szCs w:val="18"/>
          <w:lang w:eastAsia="zh-CN"/>
        </w:rPr>
        <w:t>doi</w:t>
      </w:r>
      <w:proofErr w:type="spellEnd"/>
      <w:r>
        <w:rPr>
          <w:rFonts w:hint="eastAsia"/>
          <w:color w:val="262626"/>
          <w:sz w:val="18"/>
          <w:szCs w:val="18"/>
          <w:lang w:eastAsia="zh-CN"/>
        </w:rPr>
        <w:t xml:space="preserve">: </w:t>
      </w:r>
      <w:r>
        <w:rPr>
          <w:color w:val="262626"/>
          <w:sz w:val="18"/>
          <w:szCs w:val="18"/>
          <w:lang w:eastAsia="zh-CN"/>
        </w:rPr>
        <w:t>10.1103/PhysRevB.88.144307</w:t>
      </w:r>
    </w:p>
    <w:p w:rsidR="0013544D" w:rsidRDefault="001012FB">
      <w:pPr>
        <w:numPr>
          <w:ilvl w:val="0"/>
          <w:numId w:val="13"/>
        </w:numPr>
        <w:spacing w:after="120" w:line="288" w:lineRule="auto"/>
        <w:ind w:leftChars="500" w:left="1360"/>
        <w:rPr>
          <w:color w:val="262626"/>
          <w:sz w:val="18"/>
          <w:szCs w:val="18"/>
        </w:rPr>
      </w:pPr>
      <w:r>
        <w:rPr>
          <w:b/>
          <w:color w:val="262626"/>
          <w:sz w:val="18"/>
          <w:szCs w:val="18"/>
        </w:rPr>
        <w:t>Zhang, J. S.</w:t>
      </w:r>
      <w:r>
        <w:rPr>
          <w:color w:val="262626"/>
          <w:sz w:val="18"/>
          <w:szCs w:val="18"/>
        </w:rPr>
        <w:t xml:space="preserve">, Reynard, B., </w:t>
      </w:r>
      <w:proofErr w:type="spellStart"/>
      <w:r>
        <w:rPr>
          <w:color w:val="262626"/>
          <w:sz w:val="18"/>
          <w:szCs w:val="18"/>
        </w:rPr>
        <w:t>Montagnac</w:t>
      </w:r>
      <w:proofErr w:type="spellEnd"/>
      <w:r>
        <w:rPr>
          <w:color w:val="262626"/>
          <w:sz w:val="18"/>
          <w:szCs w:val="18"/>
        </w:rPr>
        <w:t xml:space="preserve">, G., Wang, R. and J. </w:t>
      </w:r>
      <w:proofErr w:type="spellStart"/>
      <w:r>
        <w:rPr>
          <w:color w:val="262626"/>
          <w:sz w:val="18"/>
          <w:szCs w:val="18"/>
        </w:rPr>
        <w:t>D.Bass</w:t>
      </w:r>
      <w:proofErr w:type="spellEnd"/>
      <w:r>
        <w:rPr>
          <w:color w:val="262626"/>
          <w:sz w:val="18"/>
          <w:szCs w:val="18"/>
        </w:rPr>
        <w:t xml:space="preserve"> (2013), Pressure-induced Pbca-P2</w:t>
      </w:r>
      <w:r>
        <w:rPr>
          <w:color w:val="262626"/>
          <w:sz w:val="18"/>
          <w:szCs w:val="18"/>
          <w:vertAlign w:val="subscript"/>
        </w:rPr>
        <w:t>1</w:t>
      </w:r>
      <w:r>
        <w:rPr>
          <w:color w:val="262626"/>
          <w:sz w:val="18"/>
          <w:szCs w:val="18"/>
        </w:rPr>
        <w:t xml:space="preserve">/c phase transition of natural </w:t>
      </w:r>
      <w:proofErr w:type="spellStart"/>
      <w:r>
        <w:rPr>
          <w:color w:val="262626"/>
          <w:sz w:val="18"/>
          <w:szCs w:val="18"/>
        </w:rPr>
        <w:t>orthoenstatite</w:t>
      </w:r>
      <w:proofErr w:type="spellEnd"/>
      <w:r>
        <w:rPr>
          <w:color w:val="262626"/>
          <w:sz w:val="18"/>
          <w:szCs w:val="18"/>
        </w:rPr>
        <w:t>: Compositional effect and its geophysical implications, Am. Mineral. 98, 986-992</w:t>
      </w:r>
      <w:r>
        <w:rPr>
          <w:rFonts w:hint="eastAsia"/>
          <w:color w:val="262626"/>
          <w:sz w:val="18"/>
          <w:szCs w:val="18"/>
          <w:lang w:eastAsia="zh-CN"/>
        </w:rPr>
        <w:t>.</w:t>
      </w:r>
      <w:r>
        <w:rPr>
          <w:color w:val="262626"/>
          <w:sz w:val="18"/>
          <w:szCs w:val="18"/>
        </w:rPr>
        <w:t xml:space="preserve"> doi:10.2138/am.2013.4345</w:t>
      </w:r>
    </w:p>
    <w:p w:rsidR="0013544D" w:rsidRDefault="001012FB">
      <w:pPr>
        <w:numPr>
          <w:ilvl w:val="0"/>
          <w:numId w:val="13"/>
        </w:numPr>
        <w:spacing w:after="120" w:line="288" w:lineRule="auto"/>
        <w:ind w:leftChars="500" w:left="1360"/>
        <w:rPr>
          <w:color w:val="262626"/>
          <w:sz w:val="18"/>
          <w:szCs w:val="18"/>
        </w:rPr>
      </w:pPr>
      <w:r>
        <w:rPr>
          <w:b/>
          <w:color w:val="262626"/>
          <w:sz w:val="18"/>
          <w:szCs w:val="18"/>
        </w:rPr>
        <w:t>Zhang, J. S.</w:t>
      </w:r>
      <w:r>
        <w:rPr>
          <w:color w:val="262626"/>
          <w:sz w:val="18"/>
          <w:szCs w:val="18"/>
        </w:rPr>
        <w:t xml:space="preserve">, P. Dera, and J. D. Bass (2012), </w:t>
      </w:r>
      <w:proofErr w:type="gramStart"/>
      <w:r>
        <w:rPr>
          <w:color w:val="262626"/>
          <w:sz w:val="18"/>
          <w:szCs w:val="18"/>
        </w:rPr>
        <w:t>A</w:t>
      </w:r>
      <w:proofErr w:type="gramEnd"/>
      <w:r>
        <w:rPr>
          <w:color w:val="262626"/>
          <w:sz w:val="18"/>
          <w:szCs w:val="18"/>
        </w:rPr>
        <w:t xml:space="preserve"> new high-pressure phase transition in natural Fe-bearing </w:t>
      </w:r>
      <w:proofErr w:type="spellStart"/>
      <w:r>
        <w:rPr>
          <w:color w:val="262626"/>
          <w:sz w:val="18"/>
          <w:szCs w:val="18"/>
        </w:rPr>
        <w:t>orthoenstatite</w:t>
      </w:r>
      <w:proofErr w:type="spellEnd"/>
      <w:r>
        <w:rPr>
          <w:color w:val="262626"/>
          <w:sz w:val="18"/>
          <w:szCs w:val="18"/>
        </w:rPr>
        <w:t>, Am. Mineral. 97, 1070–1074</w:t>
      </w:r>
      <w:r>
        <w:rPr>
          <w:rFonts w:hint="eastAsia"/>
          <w:color w:val="262626"/>
          <w:sz w:val="18"/>
          <w:szCs w:val="18"/>
          <w:lang w:eastAsia="zh-CN"/>
        </w:rPr>
        <w:t>.</w:t>
      </w:r>
      <w:r>
        <w:rPr>
          <w:color w:val="262626"/>
          <w:sz w:val="18"/>
          <w:szCs w:val="18"/>
        </w:rPr>
        <w:t xml:space="preserve"> doi:10.2138/am.2012.4072</w:t>
      </w:r>
    </w:p>
    <w:p w:rsidR="0013544D" w:rsidRDefault="001012FB">
      <w:pPr>
        <w:numPr>
          <w:ilvl w:val="0"/>
          <w:numId w:val="13"/>
        </w:numPr>
        <w:spacing w:after="240" w:line="288" w:lineRule="auto"/>
        <w:ind w:leftChars="500" w:left="1360"/>
        <w:rPr>
          <w:color w:val="262626"/>
          <w:sz w:val="18"/>
          <w:szCs w:val="18"/>
        </w:rPr>
      </w:pPr>
      <w:r>
        <w:rPr>
          <w:b/>
          <w:color w:val="262626"/>
          <w:sz w:val="18"/>
          <w:szCs w:val="18"/>
        </w:rPr>
        <w:t>Zhang, J. S.</w:t>
      </w:r>
      <w:r>
        <w:rPr>
          <w:color w:val="262626"/>
          <w:sz w:val="18"/>
          <w:szCs w:val="18"/>
        </w:rPr>
        <w:t xml:space="preserve">, J. D. Bass, T. Taniguchi, A. F. </w:t>
      </w:r>
      <w:proofErr w:type="spellStart"/>
      <w:r>
        <w:rPr>
          <w:color w:val="262626"/>
          <w:sz w:val="18"/>
          <w:szCs w:val="18"/>
        </w:rPr>
        <w:t>Goncharov</w:t>
      </w:r>
      <w:proofErr w:type="spellEnd"/>
      <w:r>
        <w:rPr>
          <w:color w:val="262626"/>
          <w:sz w:val="18"/>
          <w:szCs w:val="18"/>
        </w:rPr>
        <w:t>, Y.-Y. Chang and S. D. Jacobsen (2011), Elasticity of cubic boron nitride under ambient conditions, J. Appl. Phys. 109, 06352</w:t>
      </w:r>
      <w:r>
        <w:rPr>
          <w:rFonts w:hint="eastAsia"/>
          <w:color w:val="262626"/>
          <w:sz w:val="18"/>
          <w:szCs w:val="18"/>
          <w:lang w:eastAsia="zh-CN"/>
        </w:rPr>
        <w:t>.</w:t>
      </w:r>
      <w:r>
        <w:rPr>
          <w:color w:val="262626"/>
          <w:sz w:val="18"/>
          <w:szCs w:val="18"/>
        </w:rPr>
        <w:t xml:space="preserve"> doi:10.1063/1.3561496</w:t>
      </w:r>
    </w:p>
    <w:p w:rsidR="0013544D" w:rsidRDefault="001012FB">
      <w:pPr>
        <w:spacing w:before="120" w:after="120" w:line="288" w:lineRule="auto"/>
        <w:ind w:leftChars="500" w:left="1000"/>
        <w:rPr>
          <w:rStyle w:val="apple-style-span"/>
          <w:b/>
          <w:bCs/>
          <w:color w:val="262626"/>
          <w:sz w:val="18"/>
          <w:szCs w:val="18"/>
          <w:u w:val="single"/>
        </w:rPr>
      </w:pPr>
      <w:r>
        <w:rPr>
          <w:rStyle w:val="apple-style-span"/>
          <w:color w:val="262626"/>
          <w:sz w:val="18"/>
          <w:szCs w:val="18"/>
          <w:u w:val="single"/>
        </w:rPr>
        <w:t xml:space="preserve">Book Chapters </w:t>
      </w:r>
    </w:p>
    <w:p w:rsidR="0013544D" w:rsidRDefault="001012FB">
      <w:pPr>
        <w:numPr>
          <w:ilvl w:val="0"/>
          <w:numId w:val="14"/>
        </w:numPr>
        <w:spacing w:after="120" w:line="288" w:lineRule="auto"/>
        <w:ind w:leftChars="500" w:left="1360"/>
        <w:rPr>
          <w:color w:val="262626"/>
          <w:sz w:val="18"/>
          <w:szCs w:val="18"/>
        </w:rPr>
      </w:pPr>
      <w:r>
        <w:rPr>
          <w:color w:val="262626"/>
          <w:sz w:val="18"/>
          <w:szCs w:val="18"/>
        </w:rPr>
        <w:t xml:space="preserve">Bass, J.D. and </w:t>
      </w:r>
      <w:r>
        <w:rPr>
          <w:b/>
          <w:color w:val="262626"/>
          <w:sz w:val="18"/>
          <w:szCs w:val="18"/>
        </w:rPr>
        <w:t>J. S. Zhang</w:t>
      </w:r>
      <w:r>
        <w:rPr>
          <w:color w:val="262626"/>
          <w:sz w:val="18"/>
          <w:szCs w:val="18"/>
        </w:rPr>
        <w:t xml:space="preserve"> (201</w:t>
      </w:r>
      <w:r>
        <w:rPr>
          <w:color w:val="262626"/>
          <w:sz w:val="18"/>
          <w:szCs w:val="18"/>
          <w:lang w:eastAsia="zh-CN"/>
        </w:rPr>
        <w:t>5</w:t>
      </w:r>
      <w:r>
        <w:rPr>
          <w:color w:val="262626"/>
          <w:sz w:val="18"/>
          <w:szCs w:val="18"/>
        </w:rPr>
        <w:t>), Techniques for measuring high P/T elasticity. In Price, G.D., Ed., Treatise on Geophysics (2</w:t>
      </w:r>
      <w:r>
        <w:rPr>
          <w:color w:val="262626"/>
          <w:sz w:val="18"/>
          <w:szCs w:val="18"/>
          <w:vertAlign w:val="superscript"/>
        </w:rPr>
        <w:t>nd</w:t>
      </w:r>
      <w:r>
        <w:rPr>
          <w:color w:val="262626"/>
          <w:sz w:val="18"/>
          <w:szCs w:val="18"/>
        </w:rPr>
        <w:t xml:space="preserve"> edition) -Mineral Physics, Elsevier, Amsterdam.</w:t>
      </w:r>
    </w:p>
    <w:p w:rsidR="0013544D" w:rsidRDefault="001012FB">
      <w:pPr>
        <w:spacing w:before="120" w:after="120" w:line="288" w:lineRule="auto"/>
        <w:ind w:leftChars="500" w:left="1000"/>
        <w:rPr>
          <w:rStyle w:val="apple-style-span"/>
          <w:color w:val="262626"/>
          <w:sz w:val="18"/>
          <w:szCs w:val="18"/>
          <w:u w:val="single"/>
        </w:rPr>
      </w:pPr>
      <w:r>
        <w:rPr>
          <w:rStyle w:val="apple-style-span"/>
          <w:color w:val="262626"/>
          <w:sz w:val="18"/>
          <w:szCs w:val="18"/>
          <w:u w:val="single"/>
        </w:rPr>
        <w:t>Abstracts, Talks and Posters</w:t>
      </w:r>
    </w:p>
    <w:p w:rsidR="0013544D" w:rsidRDefault="001012FB">
      <w:pPr>
        <w:numPr>
          <w:ilvl w:val="0"/>
          <w:numId w:val="15"/>
        </w:numPr>
        <w:spacing w:before="120" w:after="120" w:line="288" w:lineRule="auto"/>
        <w:ind w:leftChars="500" w:left="1360"/>
        <w:rPr>
          <w:color w:val="262626"/>
          <w:sz w:val="18"/>
          <w:szCs w:val="18"/>
        </w:rPr>
      </w:pPr>
      <w:r>
        <w:rPr>
          <w:color w:val="262626"/>
          <w:sz w:val="18"/>
          <w:szCs w:val="18"/>
        </w:rPr>
        <w:t>Talk (COMPRES Annual Meeting 2015)</w:t>
      </w:r>
    </w:p>
    <w:p w:rsidR="0013544D" w:rsidRDefault="001012FB">
      <w:pPr>
        <w:numPr>
          <w:ilvl w:val="0"/>
          <w:numId w:val="16"/>
        </w:numPr>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Xu, R., Zhang,  D.,  Dera, P.,  </w:t>
      </w:r>
      <w:proofErr w:type="spellStart"/>
      <w:r>
        <w:rPr>
          <w:color w:val="262626"/>
          <w:sz w:val="18"/>
          <w:szCs w:val="18"/>
        </w:rPr>
        <w:t>Eng</w:t>
      </w:r>
      <w:proofErr w:type="spellEnd"/>
      <w:r>
        <w:rPr>
          <w:color w:val="262626"/>
          <w:sz w:val="18"/>
          <w:szCs w:val="18"/>
        </w:rPr>
        <w:t>, P. and J. Stubbs, Determine single crystal elasticity using Thermal Diffused Scattering (TDS), Colorado Springs, Colorado US</w:t>
      </w:r>
    </w:p>
    <w:p w:rsidR="0013544D" w:rsidRDefault="001012FB">
      <w:pPr>
        <w:numPr>
          <w:ilvl w:val="0"/>
          <w:numId w:val="15"/>
        </w:numPr>
        <w:spacing w:before="120" w:after="120" w:line="288" w:lineRule="auto"/>
        <w:ind w:leftChars="500" w:left="1360"/>
        <w:rPr>
          <w:color w:val="262626"/>
          <w:sz w:val="18"/>
          <w:szCs w:val="18"/>
        </w:rPr>
      </w:pPr>
      <w:r>
        <w:rPr>
          <w:color w:val="262626"/>
          <w:sz w:val="18"/>
          <w:szCs w:val="18"/>
        </w:rPr>
        <w:t>Talk (Japan Geoscience Union Meeting 2015)</w:t>
      </w:r>
    </w:p>
    <w:p w:rsidR="0013544D" w:rsidRDefault="001012FB">
      <w:pPr>
        <w:numPr>
          <w:ilvl w:val="0"/>
          <w:numId w:val="16"/>
        </w:numPr>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Bass, J.D., Single-crystal Brillouin Spectroscopy with Laser Heating and Variable q: Design, Demonstration and Results on Olivine, </w:t>
      </w:r>
      <w:proofErr w:type="spellStart"/>
      <w:r>
        <w:rPr>
          <w:color w:val="262626"/>
          <w:sz w:val="18"/>
          <w:szCs w:val="18"/>
        </w:rPr>
        <w:t>Makuhari</w:t>
      </w:r>
      <w:proofErr w:type="spellEnd"/>
      <w:r>
        <w:rPr>
          <w:color w:val="262626"/>
          <w:sz w:val="18"/>
          <w:szCs w:val="18"/>
        </w:rPr>
        <w:t xml:space="preserve"> </w:t>
      </w:r>
      <w:proofErr w:type="spellStart"/>
      <w:r>
        <w:rPr>
          <w:color w:val="262626"/>
          <w:sz w:val="18"/>
          <w:szCs w:val="18"/>
        </w:rPr>
        <w:t>Messe</w:t>
      </w:r>
      <w:proofErr w:type="spellEnd"/>
      <w:r>
        <w:rPr>
          <w:color w:val="262626"/>
          <w:sz w:val="18"/>
          <w:szCs w:val="18"/>
        </w:rPr>
        <w:t>, Japan</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Talk (AGU Fall Meeting, 2014)</w:t>
      </w:r>
    </w:p>
    <w:p w:rsidR="0013544D" w:rsidRDefault="001012FB">
      <w:pPr>
        <w:numPr>
          <w:ilvl w:val="0"/>
          <w:numId w:val="16"/>
        </w:numPr>
        <w:spacing w:before="120" w:after="120" w:line="288" w:lineRule="auto"/>
        <w:ind w:leftChars="500" w:left="1360"/>
        <w:rPr>
          <w:color w:val="262626"/>
          <w:sz w:val="18"/>
          <w:szCs w:val="18"/>
        </w:rPr>
      </w:pPr>
      <w:r>
        <w:rPr>
          <w:b/>
          <w:color w:val="262626"/>
          <w:sz w:val="18"/>
          <w:szCs w:val="18"/>
        </w:rPr>
        <w:t>Zhang, J. S.</w:t>
      </w:r>
      <w:r>
        <w:rPr>
          <w:color w:val="262626"/>
          <w:sz w:val="18"/>
          <w:szCs w:val="18"/>
        </w:rPr>
        <w:t>, Bass, J.D., Single-crystal Brillouin Spectroscopy with Laser Heating and Variable q: Design, Demonstration and New Results on Olivine, San Francisco, CA</w:t>
      </w:r>
    </w:p>
    <w:p w:rsidR="0013544D" w:rsidRDefault="001012FB">
      <w:pPr>
        <w:numPr>
          <w:ilvl w:val="0"/>
          <w:numId w:val="15"/>
        </w:numPr>
        <w:tabs>
          <w:tab w:val="clear" w:pos="720"/>
        </w:tabs>
        <w:spacing w:before="120" w:after="120" w:line="288" w:lineRule="auto"/>
        <w:ind w:leftChars="500" w:left="1360"/>
        <w:rPr>
          <w:color w:val="262626"/>
          <w:sz w:val="18"/>
          <w:szCs w:val="18"/>
        </w:rPr>
      </w:pPr>
      <w:r>
        <w:rPr>
          <w:rFonts w:hint="eastAsia"/>
          <w:color w:val="262626"/>
          <w:sz w:val="18"/>
          <w:szCs w:val="18"/>
          <w:lang w:eastAsia="zh-CN"/>
        </w:rPr>
        <w:t>Talk (</w:t>
      </w:r>
      <w:r>
        <w:rPr>
          <w:color w:val="262626"/>
          <w:sz w:val="18"/>
          <w:szCs w:val="18"/>
          <w:lang w:eastAsia="zh-CN"/>
        </w:rPr>
        <w:t>EHPRG</w:t>
      </w:r>
      <w:r>
        <w:rPr>
          <w:rFonts w:hint="eastAsia"/>
          <w:color w:val="262626"/>
          <w:sz w:val="18"/>
          <w:szCs w:val="18"/>
          <w:lang w:eastAsia="zh-CN"/>
        </w:rPr>
        <w:t xml:space="preserve"> 2014)</w:t>
      </w:r>
    </w:p>
    <w:p w:rsidR="0013544D" w:rsidRDefault="001012FB">
      <w:pPr>
        <w:numPr>
          <w:ilvl w:val="1"/>
          <w:numId w:val="15"/>
        </w:numPr>
        <w:tabs>
          <w:tab w:val="clear" w:pos="1440"/>
          <w:tab w:val="left" w:pos="810"/>
          <w:tab w:val="left" w:pos="108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Bass, J.D., Single-crystal Laser Heating Brillouin Spectroscopy &amp; Brillouin Spectroscopy with variable q: Design &amp; Demonstration, </w:t>
      </w:r>
      <w:r>
        <w:rPr>
          <w:rFonts w:hint="eastAsia"/>
          <w:color w:val="262626"/>
          <w:sz w:val="18"/>
          <w:szCs w:val="18"/>
          <w:lang w:eastAsia="zh-CN"/>
        </w:rPr>
        <w:t>Lyon, France</w:t>
      </w:r>
    </w:p>
    <w:p w:rsidR="0013544D" w:rsidRDefault="001012FB">
      <w:pPr>
        <w:numPr>
          <w:ilvl w:val="0"/>
          <w:numId w:val="15"/>
        </w:numPr>
        <w:tabs>
          <w:tab w:val="clear" w:pos="720"/>
        </w:tabs>
        <w:spacing w:before="120" w:after="120" w:line="288" w:lineRule="auto"/>
        <w:ind w:leftChars="500" w:left="1360"/>
        <w:rPr>
          <w:color w:val="262626"/>
          <w:sz w:val="18"/>
          <w:szCs w:val="18"/>
        </w:rPr>
      </w:pPr>
      <w:r>
        <w:rPr>
          <w:rFonts w:hint="eastAsia"/>
          <w:color w:val="262626"/>
          <w:sz w:val="18"/>
          <w:szCs w:val="18"/>
          <w:lang w:eastAsia="zh-CN"/>
        </w:rPr>
        <w:t>Talk (COMPRES Annual Meeting 2014)</w:t>
      </w:r>
    </w:p>
    <w:p w:rsidR="0013544D" w:rsidRDefault="001012FB">
      <w:pPr>
        <w:numPr>
          <w:ilvl w:val="0"/>
          <w:numId w:val="15"/>
        </w:numPr>
        <w:tabs>
          <w:tab w:val="clear" w:pos="720"/>
          <w:tab w:val="left" w:pos="81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Bass, J.D., Sound velocity measurements at simultaneous high pressures and temperatures and variable q by Brillouin spectroscopy with laser heating, Stevenson, W</w:t>
      </w:r>
      <w:r>
        <w:rPr>
          <w:rFonts w:hint="eastAsia"/>
          <w:color w:val="262626"/>
          <w:sz w:val="18"/>
          <w:szCs w:val="18"/>
          <w:lang w:eastAsia="zh-CN"/>
        </w:rPr>
        <w:t>A</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Talk (AGU Fall Meeting, 2013)</w:t>
      </w:r>
    </w:p>
    <w:p w:rsidR="0013544D" w:rsidRDefault="001012FB">
      <w:pPr>
        <w:numPr>
          <w:ilvl w:val="0"/>
          <w:numId w:val="16"/>
        </w:numPr>
        <w:spacing w:before="120" w:after="120" w:line="288" w:lineRule="auto"/>
        <w:ind w:leftChars="500" w:left="1360"/>
        <w:rPr>
          <w:rStyle w:val="apple-style-span"/>
          <w:color w:val="262626"/>
          <w:sz w:val="18"/>
          <w:szCs w:val="18"/>
        </w:rPr>
      </w:pPr>
      <w:r>
        <w:rPr>
          <w:b/>
          <w:color w:val="262626"/>
          <w:sz w:val="18"/>
          <w:szCs w:val="18"/>
        </w:rPr>
        <w:t>Zhang, J. S.</w:t>
      </w:r>
      <w:r>
        <w:rPr>
          <w:color w:val="262626"/>
          <w:sz w:val="18"/>
          <w:szCs w:val="18"/>
        </w:rPr>
        <w:t>, Bass, J.D., Sound velocity measurements at simultaneous high pressures and temperatures and variable q by Brillouin spectroscopy with laser heating, San Francisco, CA</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Abstract (the 3</w:t>
      </w:r>
      <w:r>
        <w:rPr>
          <w:color w:val="262626"/>
          <w:sz w:val="18"/>
          <w:szCs w:val="18"/>
          <w:vertAlign w:val="superscript"/>
        </w:rPr>
        <w:t>rd</w:t>
      </w:r>
      <w:r>
        <w:rPr>
          <w:color w:val="262626"/>
          <w:sz w:val="18"/>
          <w:szCs w:val="18"/>
        </w:rPr>
        <w:t xml:space="preserve"> Global-COE International symposium of deep earth mineralogy in </w:t>
      </w:r>
      <w:proofErr w:type="spellStart"/>
      <w:r>
        <w:rPr>
          <w:color w:val="262626"/>
          <w:sz w:val="18"/>
          <w:szCs w:val="18"/>
        </w:rPr>
        <w:t>conjuction</w:t>
      </w:r>
      <w:proofErr w:type="spellEnd"/>
      <w:r>
        <w:rPr>
          <w:color w:val="262626"/>
          <w:sz w:val="18"/>
          <w:szCs w:val="18"/>
        </w:rPr>
        <w:t xml:space="preserve"> with TANDEM March 2013)</w:t>
      </w:r>
    </w:p>
    <w:p w:rsidR="0013544D" w:rsidRDefault="001012FB">
      <w:pPr>
        <w:numPr>
          <w:ilvl w:val="0"/>
          <w:numId w:val="16"/>
        </w:numPr>
        <w:spacing w:before="120" w:after="120" w:line="288" w:lineRule="auto"/>
        <w:ind w:leftChars="500" w:left="1360"/>
        <w:rPr>
          <w:color w:val="262626"/>
          <w:sz w:val="18"/>
          <w:szCs w:val="18"/>
        </w:rPr>
      </w:pPr>
      <w:r>
        <w:rPr>
          <w:b/>
          <w:color w:val="262626"/>
          <w:sz w:val="18"/>
          <w:szCs w:val="18"/>
        </w:rPr>
        <w:lastRenderedPageBreak/>
        <w:t>Zhang, J. S.</w:t>
      </w:r>
      <w:r>
        <w:rPr>
          <w:color w:val="262626"/>
          <w:sz w:val="18"/>
          <w:szCs w:val="18"/>
        </w:rPr>
        <w:t>, Bass, J.D., Reynard, B. and P. Dera. Elasticity and structure of mantle pyroxenes. Matsuyama, Japan</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Poster (COMPRES Annual Meeting 2012)</w:t>
      </w:r>
    </w:p>
    <w:p w:rsidR="0013544D" w:rsidRDefault="001012FB">
      <w:pPr>
        <w:numPr>
          <w:ilvl w:val="0"/>
          <w:numId w:val="17"/>
        </w:numPr>
        <w:tabs>
          <w:tab w:val="clear" w:pos="720"/>
          <w:tab w:val="left" w:pos="108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Reynard, B., </w:t>
      </w:r>
      <w:proofErr w:type="spellStart"/>
      <w:r>
        <w:rPr>
          <w:color w:val="262626"/>
          <w:sz w:val="18"/>
          <w:szCs w:val="18"/>
        </w:rPr>
        <w:t>Montagnac</w:t>
      </w:r>
      <w:proofErr w:type="spellEnd"/>
      <w:r>
        <w:rPr>
          <w:color w:val="262626"/>
          <w:sz w:val="18"/>
          <w:szCs w:val="18"/>
        </w:rPr>
        <w:t>, G., Wang, R.C. and J. D. Bass Compositional effect to Pbca-P2</w:t>
      </w:r>
      <w:r>
        <w:rPr>
          <w:color w:val="262626"/>
          <w:sz w:val="18"/>
          <w:szCs w:val="18"/>
          <w:vertAlign w:val="subscript"/>
        </w:rPr>
        <w:t>1</w:t>
      </w:r>
      <w:r>
        <w:rPr>
          <w:color w:val="262626"/>
          <w:sz w:val="18"/>
          <w:szCs w:val="18"/>
        </w:rPr>
        <w:t xml:space="preserve">/c high pressure phase transition of </w:t>
      </w:r>
      <w:proofErr w:type="spellStart"/>
      <w:r>
        <w:rPr>
          <w:color w:val="262626"/>
          <w:sz w:val="18"/>
          <w:szCs w:val="18"/>
        </w:rPr>
        <w:t>orthoenstatite</w:t>
      </w:r>
      <w:proofErr w:type="spellEnd"/>
      <w:r>
        <w:rPr>
          <w:color w:val="262626"/>
          <w:sz w:val="18"/>
          <w:szCs w:val="18"/>
        </w:rPr>
        <w:t>. Williamsburg, VA</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Abstract (AOGS - AGU (WPGM) Joint Assembly 2012 March)</w:t>
      </w:r>
    </w:p>
    <w:p w:rsidR="0013544D" w:rsidRDefault="001012FB">
      <w:pPr>
        <w:numPr>
          <w:ilvl w:val="0"/>
          <w:numId w:val="17"/>
        </w:numPr>
        <w:tabs>
          <w:tab w:val="clear" w:pos="720"/>
          <w:tab w:val="left" w:pos="1080"/>
        </w:tabs>
        <w:spacing w:before="120" w:after="120" w:line="288" w:lineRule="auto"/>
        <w:ind w:leftChars="500" w:left="1360"/>
        <w:rPr>
          <w:color w:val="262626"/>
          <w:sz w:val="18"/>
          <w:szCs w:val="18"/>
        </w:rPr>
      </w:pPr>
      <w:r>
        <w:rPr>
          <w:color w:val="262626"/>
          <w:sz w:val="18"/>
          <w:szCs w:val="18"/>
        </w:rPr>
        <w:t xml:space="preserve">Bass, J.D., </w:t>
      </w:r>
      <w:r>
        <w:rPr>
          <w:b/>
          <w:color w:val="262626"/>
          <w:sz w:val="18"/>
          <w:szCs w:val="18"/>
        </w:rPr>
        <w:t>Zhang, J. S.</w:t>
      </w:r>
      <w:r>
        <w:rPr>
          <w:color w:val="262626"/>
          <w:sz w:val="18"/>
          <w:szCs w:val="18"/>
        </w:rPr>
        <w:t xml:space="preserve"> and P. Dera. High-Pressure Transition and Sound Velocities of Natural Enstatite. Singapore </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Talk (GSA Annual Meeting 2011)</w:t>
      </w:r>
    </w:p>
    <w:p w:rsidR="0013544D" w:rsidRDefault="001012FB">
      <w:pPr>
        <w:numPr>
          <w:ilvl w:val="0"/>
          <w:numId w:val="18"/>
        </w:numPr>
        <w:tabs>
          <w:tab w:val="clear" w:pos="72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P. Dera and J. D. </w:t>
      </w:r>
      <w:proofErr w:type="gramStart"/>
      <w:r>
        <w:rPr>
          <w:color w:val="262626"/>
          <w:sz w:val="18"/>
          <w:szCs w:val="18"/>
        </w:rPr>
        <w:t>Bass  New</w:t>
      </w:r>
      <w:proofErr w:type="gramEnd"/>
      <w:r>
        <w:rPr>
          <w:color w:val="262626"/>
          <w:sz w:val="18"/>
          <w:szCs w:val="18"/>
        </w:rPr>
        <w:t xml:space="preserve"> imagine of Fe-bearing </w:t>
      </w:r>
      <w:proofErr w:type="spellStart"/>
      <w:r>
        <w:rPr>
          <w:color w:val="262626"/>
          <w:sz w:val="18"/>
          <w:szCs w:val="18"/>
        </w:rPr>
        <w:t>Orthoenstatite</w:t>
      </w:r>
      <w:proofErr w:type="spellEnd"/>
      <w:r>
        <w:rPr>
          <w:color w:val="262626"/>
          <w:sz w:val="18"/>
          <w:szCs w:val="18"/>
        </w:rPr>
        <w:t xml:space="preserve"> phase diagram and its geophysical significance. Minneapolis, MN</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Poster  (COMPRES Annual Meeting 2011)</w:t>
      </w:r>
    </w:p>
    <w:p w:rsidR="0013544D" w:rsidRDefault="001012FB">
      <w:pPr>
        <w:numPr>
          <w:ilvl w:val="0"/>
          <w:numId w:val="18"/>
        </w:numPr>
        <w:tabs>
          <w:tab w:val="clear" w:pos="72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P. Dera and J. D. Bass High pressure phase transition of </w:t>
      </w:r>
      <w:proofErr w:type="spellStart"/>
      <w:r>
        <w:rPr>
          <w:color w:val="262626"/>
          <w:sz w:val="18"/>
          <w:szCs w:val="18"/>
        </w:rPr>
        <w:t>orthoenstatite</w:t>
      </w:r>
      <w:proofErr w:type="spellEnd"/>
      <w:r>
        <w:rPr>
          <w:color w:val="262626"/>
          <w:sz w:val="18"/>
          <w:szCs w:val="18"/>
        </w:rPr>
        <w:t>. Williamsburg, VA</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Poster (AGU Fall Meeting, 2010)</w:t>
      </w:r>
    </w:p>
    <w:p w:rsidR="0013544D" w:rsidRDefault="001012FB">
      <w:pPr>
        <w:numPr>
          <w:ilvl w:val="0"/>
          <w:numId w:val="18"/>
        </w:numPr>
        <w:tabs>
          <w:tab w:val="clear" w:pos="72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J. D. Bass, T. Taniguchi, and A. F. </w:t>
      </w:r>
      <w:proofErr w:type="spellStart"/>
      <w:r>
        <w:rPr>
          <w:color w:val="262626"/>
          <w:sz w:val="18"/>
          <w:szCs w:val="18"/>
        </w:rPr>
        <w:t>Goncharov</w:t>
      </w:r>
      <w:proofErr w:type="spellEnd"/>
      <w:r>
        <w:rPr>
          <w:color w:val="262626"/>
          <w:sz w:val="18"/>
          <w:szCs w:val="18"/>
        </w:rPr>
        <w:t xml:space="preserve"> Elastic properties of cubic boron nitride under ambient conditions. San Francisco, CA</w:t>
      </w:r>
    </w:p>
    <w:p w:rsidR="0013544D" w:rsidRDefault="001012FB">
      <w:pPr>
        <w:numPr>
          <w:ilvl w:val="0"/>
          <w:numId w:val="15"/>
        </w:numPr>
        <w:tabs>
          <w:tab w:val="clear" w:pos="720"/>
        </w:tabs>
        <w:spacing w:before="120" w:after="120" w:line="288" w:lineRule="auto"/>
        <w:ind w:leftChars="500" w:left="1360"/>
        <w:rPr>
          <w:color w:val="262626"/>
          <w:sz w:val="18"/>
          <w:szCs w:val="18"/>
        </w:rPr>
      </w:pPr>
      <w:r>
        <w:rPr>
          <w:color w:val="262626"/>
          <w:sz w:val="18"/>
          <w:szCs w:val="18"/>
        </w:rPr>
        <w:t>Poster (AGU Fall Meeting, 2009)</w:t>
      </w:r>
    </w:p>
    <w:p w:rsidR="0013544D" w:rsidRDefault="001012FB">
      <w:pPr>
        <w:numPr>
          <w:ilvl w:val="0"/>
          <w:numId w:val="18"/>
        </w:numPr>
        <w:tabs>
          <w:tab w:val="clear" w:pos="720"/>
          <w:tab w:val="left" w:pos="1080"/>
        </w:tabs>
        <w:spacing w:before="120" w:after="120" w:line="288" w:lineRule="auto"/>
        <w:ind w:leftChars="500" w:left="1360"/>
        <w:rPr>
          <w:color w:val="262626"/>
          <w:sz w:val="18"/>
          <w:szCs w:val="18"/>
        </w:rPr>
      </w:pPr>
      <w:r>
        <w:rPr>
          <w:b/>
          <w:color w:val="262626"/>
          <w:sz w:val="18"/>
          <w:szCs w:val="18"/>
        </w:rPr>
        <w:t>Zhang, J. S.</w:t>
      </w:r>
      <w:r>
        <w:rPr>
          <w:color w:val="262626"/>
          <w:sz w:val="18"/>
          <w:szCs w:val="18"/>
        </w:rPr>
        <w:t xml:space="preserve"> and J. D. Bass High pressure elastic properties of natural orthopyroxene up to 18 </w:t>
      </w:r>
      <w:proofErr w:type="spellStart"/>
      <w:proofErr w:type="gramStart"/>
      <w:r>
        <w:rPr>
          <w:color w:val="262626"/>
          <w:sz w:val="18"/>
          <w:szCs w:val="18"/>
        </w:rPr>
        <w:t>GPa</w:t>
      </w:r>
      <w:proofErr w:type="spellEnd"/>
      <w:proofErr w:type="gramEnd"/>
      <w:r>
        <w:rPr>
          <w:color w:val="262626"/>
          <w:sz w:val="18"/>
          <w:szCs w:val="18"/>
        </w:rPr>
        <w:t>. San Francisco, CA</w:t>
      </w:r>
    </w:p>
    <w:p w:rsidR="0013544D" w:rsidRDefault="001012FB">
      <w:pPr>
        <w:pStyle w:val="Heading2"/>
        <w:pBdr>
          <w:bottom w:val="single" w:sz="6" w:space="2" w:color="CCCCCC"/>
        </w:pBdr>
        <w:spacing w:before="240" w:beforeAutospacing="0" w:after="120" w:afterAutospacing="0" w:line="288" w:lineRule="auto"/>
        <w:ind w:leftChars="500" w:left="1000"/>
        <w:rPr>
          <w:rFonts w:ascii="Times New Roman" w:hAnsi="Times New Roman"/>
          <w:color w:val="0D0D0D"/>
          <w:sz w:val="24"/>
          <w:szCs w:val="24"/>
        </w:rPr>
      </w:pPr>
      <w:r>
        <w:rPr>
          <w:rFonts w:ascii="Times New Roman" w:hAnsi="Times New Roman"/>
          <w:color w:val="0D0D0D"/>
          <w:sz w:val="24"/>
          <w:szCs w:val="24"/>
        </w:rPr>
        <w:t>PROFESSIONAL AFFILIATIONS</w:t>
      </w:r>
    </w:p>
    <w:p w:rsidR="0013544D" w:rsidRDefault="001012FB">
      <w:pPr>
        <w:spacing w:before="120" w:after="120" w:line="288" w:lineRule="auto"/>
        <w:ind w:leftChars="500" w:left="1000"/>
        <w:rPr>
          <w:color w:val="262626"/>
        </w:rPr>
      </w:pPr>
      <w:r>
        <w:rPr>
          <w:rStyle w:val="apple-style-span"/>
          <w:color w:val="262626"/>
          <w:sz w:val="18"/>
          <w:szCs w:val="18"/>
        </w:rPr>
        <w:t>American Geophysical Union</w:t>
      </w:r>
      <w:r>
        <w:rPr>
          <w:rStyle w:val="apple-style-span"/>
          <w:color w:val="262626"/>
          <w:sz w:val="18"/>
          <w:szCs w:val="18"/>
        </w:rPr>
        <w:tab/>
      </w:r>
      <w:r>
        <w:rPr>
          <w:rStyle w:val="apple-style-span"/>
          <w:color w:val="262626"/>
          <w:sz w:val="18"/>
          <w:szCs w:val="18"/>
        </w:rPr>
        <w:tab/>
        <w:t>Mineralogical Society of America</w:t>
      </w:r>
    </w:p>
    <w:p w:rsidR="0013544D" w:rsidRDefault="001012FB">
      <w:pPr>
        <w:numPr>
          <w:ilvl w:val="0"/>
          <w:numId w:val="7"/>
        </w:numPr>
        <w:adjustRightInd w:val="0"/>
        <w:snapToGrid w:val="0"/>
        <w:spacing w:before="120" w:after="120" w:line="276" w:lineRule="auto"/>
        <w:jc w:val="both"/>
        <w:rPr>
          <w:sz w:val="22"/>
          <w:szCs w:val="22"/>
        </w:rPr>
      </w:pPr>
      <w:r>
        <w:rPr>
          <w:sz w:val="22"/>
          <w:szCs w:val="22"/>
        </w:rPr>
        <w:t>Publication list:</w:t>
      </w:r>
    </w:p>
    <w:p w:rsidR="0013544D" w:rsidRDefault="001012FB">
      <w:pPr>
        <w:adjustRightInd w:val="0"/>
        <w:snapToGrid w:val="0"/>
        <w:spacing w:before="120" w:after="120" w:line="276" w:lineRule="auto"/>
        <w:ind w:left="720"/>
        <w:jc w:val="both"/>
        <w:rPr>
          <w:sz w:val="22"/>
          <w:szCs w:val="22"/>
        </w:rPr>
      </w:pPr>
      <w:r>
        <w:rPr>
          <w:sz w:val="22"/>
          <w:szCs w:val="22"/>
        </w:rPr>
        <w:t xml:space="preserve">Zhang, J. S., Bass, J.D. and G. Zhu (2015), Single-crystal Brillouin spectroscopy with laser-heating and variable q, Rev. Sci. </w:t>
      </w:r>
      <w:proofErr w:type="spellStart"/>
      <w:r>
        <w:rPr>
          <w:sz w:val="22"/>
          <w:szCs w:val="22"/>
        </w:rPr>
        <w:t>Instrum</w:t>
      </w:r>
      <w:proofErr w:type="spellEnd"/>
      <w:r>
        <w:rPr>
          <w:sz w:val="22"/>
          <w:szCs w:val="22"/>
        </w:rPr>
        <w:t xml:space="preserve">. 86, 063905. </w:t>
      </w:r>
      <w:proofErr w:type="spellStart"/>
      <w:proofErr w:type="gramStart"/>
      <w:r>
        <w:rPr>
          <w:sz w:val="22"/>
          <w:szCs w:val="22"/>
        </w:rPr>
        <w:t>doi</w:t>
      </w:r>
      <w:proofErr w:type="spellEnd"/>
      <w:proofErr w:type="gramEnd"/>
      <w:r>
        <w:rPr>
          <w:sz w:val="22"/>
          <w:szCs w:val="22"/>
        </w:rPr>
        <w:t>: 10.1063/1.4922634</w:t>
      </w:r>
    </w:p>
    <w:p w:rsidR="0013544D" w:rsidRDefault="001012FB">
      <w:pPr>
        <w:adjustRightInd w:val="0"/>
        <w:snapToGrid w:val="0"/>
        <w:spacing w:before="120" w:after="120" w:line="276" w:lineRule="auto"/>
        <w:ind w:left="720"/>
        <w:jc w:val="both"/>
        <w:rPr>
          <w:sz w:val="22"/>
          <w:szCs w:val="22"/>
        </w:rPr>
      </w:pPr>
      <w:r>
        <w:rPr>
          <w:sz w:val="22"/>
          <w:szCs w:val="22"/>
        </w:rPr>
        <w:t xml:space="preserve">Liu, L. and J. S. Zhang (2015), Differential contraction of </w:t>
      </w:r>
      <w:proofErr w:type="spellStart"/>
      <w:r>
        <w:rPr>
          <w:sz w:val="22"/>
          <w:szCs w:val="22"/>
        </w:rPr>
        <w:t>subducted</w:t>
      </w:r>
      <w:proofErr w:type="spellEnd"/>
      <w:r>
        <w:rPr>
          <w:sz w:val="22"/>
          <w:szCs w:val="22"/>
        </w:rPr>
        <w:t xml:space="preserve"> lithosphere layers generates deep earthquake generation, Earth Planet. Sci. Lett. 421, 98. doi:10.1016/j.epsl.2015.03.053</w:t>
      </w:r>
    </w:p>
    <w:p w:rsidR="00F4178C" w:rsidRDefault="00F4178C">
      <w:pPr>
        <w:suppressAutoHyphens w:val="0"/>
        <w:rPr>
          <w:sz w:val="22"/>
          <w:szCs w:val="22"/>
        </w:rPr>
      </w:pPr>
      <w:r>
        <w:rPr>
          <w:sz w:val="22"/>
          <w:szCs w:val="22"/>
        </w:rPr>
        <w:br w:type="page"/>
      </w:r>
    </w:p>
    <w:p w:rsidR="00F4178C" w:rsidRDefault="00F4178C">
      <w:pPr>
        <w:adjustRightInd w:val="0"/>
        <w:snapToGrid w:val="0"/>
        <w:spacing w:before="120" w:after="120" w:line="276" w:lineRule="auto"/>
        <w:ind w:left="720"/>
        <w:jc w:val="both"/>
        <w:rPr>
          <w:sz w:val="22"/>
          <w:szCs w:val="22"/>
        </w:rPr>
      </w:pPr>
      <w:r w:rsidRPr="00F4178C">
        <w:lastRenderedPageBreak/>
        <w:drawing>
          <wp:anchor distT="0" distB="0" distL="114300" distR="114300" simplePos="0" relativeHeight="251665408" behindDoc="0" locked="0" layoutInCell="1" allowOverlap="1" wp14:anchorId="7604F4E5" wp14:editId="3733EAC1">
            <wp:simplePos x="0" y="0"/>
            <wp:positionH relativeFrom="column">
              <wp:posOffset>457200</wp:posOffset>
            </wp:positionH>
            <wp:positionV relativeFrom="paragraph">
              <wp:posOffset>371475</wp:posOffset>
            </wp:positionV>
            <wp:extent cx="5280147" cy="7781652"/>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0147" cy="7781652"/>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2"/>
          <w:szCs w:val="22"/>
        </w:rPr>
        <w:t>Table 1. COMPTECH budget for FY2015</w:t>
      </w:r>
    </w:p>
    <w:p w:rsidR="00F4178C" w:rsidRDefault="00F4178C">
      <w:pPr>
        <w:suppressAutoHyphens w:val="0"/>
        <w:rPr>
          <w:sz w:val="22"/>
          <w:szCs w:val="22"/>
        </w:rPr>
      </w:pPr>
      <w:r>
        <w:rPr>
          <w:sz w:val="22"/>
          <w:szCs w:val="22"/>
        </w:rPr>
        <w:br w:type="page"/>
      </w:r>
    </w:p>
    <w:p w:rsidR="00F4178C" w:rsidRDefault="00F4178C" w:rsidP="00F4178C">
      <w:pPr>
        <w:shd w:val="clear" w:color="auto" w:fill="FFFFFF" w:themeFill="background1"/>
        <w:spacing w:after="0"/>
        <w:rPr>
          <w:b/>
          <w:sz w:val="32"/>
        </w:rPr>
      </w:pPr>
      <w:r>
        <w:rPr>
          <w:b/>
          <w:sz w:val="32"/>
        </w:rPr>
        <w:lastRenderedPageBreak/>
        <w:t xml:space="preserve">COMPTECH </w:t>
      </w:r>
      <w:r w:rsidRPr="000342E7">
        <w:rPr>
          <w:b/>
          <w:sz w:val="32"/>
        </w:rPr>
        <w:t xml:space="preserve">Budget for </w:t>
      </w:r>
      <w:r>
        <w:rPr>
          <w:b/>
          <w:sz w:val="32"/>
        </w:rPr>
        <w:t>FY2015</w:t>
      </w:r>
    </w:p>
    <w:p w:rsidR="00F4178C" w:rsidRPr="007915A6" w:rsidRDefault="00F4178C" w:rsidP="00F4178C">
      <w:pPr>
        <w:shd w:val="clear" w:color="auto" w:fill="FFFFFF" w:themeFill="background1"/>
        <w:spacing w:after="0"/>
        <w:rPr>
          <w:b/>
          <w:sz w:val="32"/>
        </w:rPr>
      </w:pPr>
    </w:p>
    <w:p w:rsidR="00F4178C" w:rsidRPr="00F031F3" w:rsidRDefault="00F4178C" w:rsidP="00F4178C">
      <w:pPr>
        <w:pStyle w:val="ListParagraph"/>
        <w:numPr>
          <w:ilvl w:val="0"/>
          <w:numId w:val="19"/>
        </w:numPr>
        <w:shd w:val="clear" w:color="auto" w:fill="F2F2F2" w:themeFill="background1" w:themeFillShade="F2"/>
        <w:ind w:left="360"/>
        <w:rPr>
          <w:b/>
        </w:rPr>
      </w:pPr>
      <w:r>
        <w:rPr>
          <w:b/>
        </w:rPr>
        <w:t>Other Personnel</w:t>
      </w:r>
    </w:p>
    <w:p w:rsidR="00F4178C" w:rsidRPr="00C42BB9" w:rsidRDefault="00F4178C" w:rsidP="00F4178C">
      <w:pPr>
        <w:jc w:val="both"/>
        <w:rPr>
          <w:sz w:val="18"/>
          <w:szCs w:val="18"/>
        </w:rPr>
      </w:pPr>
      <w:r>
        <w:t xml:space="preserve">Base salary for the COMPTECH Technology Officer is $68K. A customary inflation-based 3% increase of base salary will be applied on the first </w:t>
      </w:r>
      <w:r w:rsidRPr="00C42BB9">
        <w:t xml:space="preserve">day of the month following the anniversary of employment (December 1, 2015). </w:t>
      </w:r>
      <w:r>
        <w:t>In FY 2015 s</w:t>
      </w:r>
      <w:r w:rsidRPr="00C42BB9">
        <w:t xml:space="preserve">alary funds are requested for 6.12175 </w:t>
      </w:r>
      <w:r>
        <w:t xml:space="preserve">calendar months </w:t>
      </w:r>
      <w:r w:rsidRPr="00C42BB9">
        <w:t xml:space="preserve">for </w:t>
      </w:r>
      <w:r>
        <w:t xml:space="preserve">the COMPTECH Officer, </w:t>
      </w:r>
      <w:r w:rsidRPr="00C42BB9">
        <w:t>with the remainder of the months covered by residual carryover from FY 2014 budget.</w:t>
      </w:r>
      <w:r>
        <w:rPr>
          <w:sz w:val="18"/>
          <w:szCs w:val="18"/>
        </w:rPr>
        <w:t xml:space="preserve"> </w:t>
      </w:r>
    </w:p>
    <w:p w:rsidR="00F4178C" w:rsidRPr="004D3A11" w:rsidRDefault="00F4178C" w:rsidP="00F4178C">
      <w:pPr>
        <w:pStyle w:val="ListParagraph"/>
        <w:numPr>
          <w:ilvl w:val="0"/>
          <w:numId w:val="19"/>
        </w:numPr>
        <w:shd w:val="clear" w:color="auto" w:fill="F2F2F2" w:themeFill="background1" w:themeFillShade="F2"/>
        <w:spacing w:after="0"/>
        <w:ind w:left="360"/>
        <w:rPr>
          <w:b/>
        </w:rPr>
      </w:pPr>
      <w:r>
        <w:rPr>
          <w:b/>
        </w:rPr>
        <w:t>Fringe benefits</w:t>
      </w:r>
    </w:p>
    <w:p w:rsidR="00F4178C" w:rsidRPr="00C17E2F" w:rsidRDefault="00F4178C" w:rsidP="00F4178C">
      <w:pPr>
        <w:jc w:val="both"/>
      </w:pPr>
      <w:r>
        <w:t xml:space="preserve">Fringe benefits for the scientific staff are calculated based on the University of Hawaii at </w:t>
      </w:r>
      <w:proofErr w:type="spellStart"/>
      <w:r>
        <w:t>Manoa</w:t>
      </w:r>
      <w:proofErr w:type="spellEnd"/>
      <w:r>
        <w:t xml:space="preserve"> rate of 45.46%. Fringe benefits. </w:t>
      </w:r>
    </w:p>
    <w:p w:rsidR="00F4178C" w:rsidRPr="004D3A11" w:rsidRDefault="00F4178C" w:rsidP="00F4178C">
      <w:pPr>
        <w:pStyle w:val="ListParagraph"/>
        <w:numPr>
          <w:ilvl w:val="0"/>
          <w:numId w:val="19"/>
        </w:numPr>
        <w:shd w:val="clear" w:color="auto" w:fill="F2F2F2" w:themeFill="background1" w:themeFillShade="F2"/>
        <w:ind w:left="360"/>
        <w:jc w:val="both"/>
        <w:rPr>
          <w:b/>
        </w:rPr>
      </w:pPr>
      <w:r>
        <w:rPr>
          <w:b/>
        </w:rPr>
        <w:t>Travel Expenses</w:t>
      </w:r>
    </w:p>
    <w:p w:rsidR="00F4178C" w:rsidRDefault="00F4178C" w:rsidP="00F4178C">
      <w:pPr>
        <w:jc w:val="both"/>
      </w:pPr>
      <w:r>
        <w:t xml:space="preserve">The PI anticipates requiring travel expense support for the project activities at Argonne 1 time a year, with estimated cost of each trip at $2,000. </w:t>
      </w:r>
    </w:p>
    <w:p w:rsidR="00F4178C" w:rsidRDefault="00F4178C" w:rsidP="00F4178C">
      <w:pPr>
        <w:jc w:val="both"/>
      </w:pPr>
      <w:r>
        <w:t>For COMPTECH Scientist we request funds to travel to the COMPRES Annual Meeting and the AGU Annual meeting. Estimated cost of each of these four trips is $1,500.</w:t>
      </w:r>
    </w:p>
    <w:p w:rsidR="00F4178C" w:rsidRDefault="00F4178C" w:rsidP="00F4178C">
      <w:pPr>
        <w:jc w:val="both"/>
      </w:pPr>
      <w:r>
        <w:t>We plan that the COMPTECH Scientist will participate in the American Crystallography Association Summer School in 2015. Estimated cost of this expense is $1,000 per person.</w:t>
      </w:r>
    </w:p>
    <w:p w:rsidR="00F4178C" w:rsidRPr="004D3A11" w:rsidRDefault="00F4178C" w:rsidP="00F4178C">
      <w:pPr>
        <w:pStyle w:val="ListParagraph"/>
        <w:numPr>
          <w:ilvl w:val="0"/>
          <w:numId w:val="20"/>
        </w:numPr>
        <w:shd w:val="clear" w:color="auto" w:fill="F2F2F2" w:themeFill="background1" w:themeFillShade="F2"/>
        <w:spacing w:after="0"/>
        <w:ind w:left="360"/>
        <w:rPr>
          <w:b/>
        </w:rPr>
      </w:pPr>
      <w:r>
        <w:rPr>
          <w:b/>
        </w:rPr>
        <w:t>Other Direct Costs</w:t>
      </w:r>
    </w:p>
    <w:p w:rsidR="00F4178C" w:rsidRDefault="00F4178C" w:rsidP="00F4178C">
      <w:pPr>
        <w:shd w:val="clear" w:color="auto" w:fill="FFFFFF" w:themeFill="background1"/>
        <w:spacing w:after="0"/>
        <w:ind w:left="360"/>
      </w:pPr>
    </w:p>
    <w:p w:rsidR="00F4178C" w:rsidRDefault="00F4178C" w:rsidP="00F4178C">
      <w:pPr>
        <w:shd w:val="clear" w:color="auto" w:fill="FFFFFF" w:themeFill="background1"/>
        <w:jc w:val="both"/>
      </w:pPr>
      <w:r w:rsidRPr="002021F0">
        <w:t>One of the major expenses</w:t>
      </w:r>
      <w:r>
        <w:t xml:space="preserve"> in high-</w:t>
      </w:r>
      <w:r w:rsidRPr="002021F0">
        <w:t xml:space="preserve">pressure experiments is the cost of diamond anvils (~$1K/piece). </w:t>
      </w:r>
      <w:r>
        <w:t xml:space="preserve">For the new activities planned in 2015, in particular for TDS analysis we will need to acquire new </w:t>
      </w:r>
      <w:proofErr w:type="spellStart"/>
      <w:r>
        <w:t>Boehler-Almax</w:t>
      </w:r>
      <w:proofErr w:type="spellEnd"/>
      <w:r>
        <w:t xml:space="preserve"> anvils. A budget </w:t>
      </w:r>
      <w:r w:rsidRPr="002021F0">
        <w:t xml:space="preserve">of </w:t>
      </w:r>
      <w:r>
        <w:t>$10,000</w:t>
      </w:r>
      <w:r w:rsidRPr="002021F0">
        <w:t xml:space="preserve"> is requested </w:t>
      </w:r>
      <w:r>
        <w:t>to purchase four pairs of</w:t>
      </w:r>
      <w:r w:rsidRPr="002021F0">
        <w:t xml:space="preserve"> anvils</w:t>
      </w:r>
      <w:r>
        <w:t xml:space="preserve"> and matching backing plates</w:t>
      </w:r>
      <w:r w:rsidRPr="002021F0">
        <w:t>.</w:t>
      </w:r>
    </w:p>
    <w:p w:rsidR="00F4178C" w:rsidRDefault="00F4178C" w:rsidP="00F4178C">
      <w:pPr>
        <w:shd w:val="clear" w:color="auto" w:fill="FFFFFF" w:themeFill="background1"/>
        <w:jc w:val="both"/>
      </w:pPr>
      <w:r>
        <w:t xml:space="preserve">$2,500 is requested for purchase of four legs for an optical table for the offline spectroscopy lab/instrumentation staging area. </w:t>
      </w:r>
    </w:p>
    <w:p w:rsidR="00F4178C" w:rsidRPr="00C42BB9" w:rsidRDefault="00F4178C" w:rsidP="00F4178C">
      <w:pPr>
        <w:pStyle w:val="ListParagraph"/>
        <w:numPr>
          <w:ilvl w:val="0"/>
          <w:numId w:val="21"/>
        </w:numPr>
        <w:shd w:val="clear" w:color="auto" w:fill="F2F2F2" w:themeFill="background1" w:themeFillShade="F2"/>
        <w:ind w:left="360"/>
        <w:rPr>
          <w:b/>
        </w:rPr>
      </w:pPr>
      <w:r w:rsidRPr="001114FE">
        <w:rPr>
          <w:b/>
        </w:rPr>
        <w:t>Indirect costs</w:t>
      </w:r>
    </w:p>
    <w:p w:rsidR="00F4178C" w:rsidRDefault="00F4178C" w:rsidP="00F4178C">
      <w:pPr>
        <w:shd w:val="clear" w:color="auto" w:fill="FFFFFF" w:themeFill="background1"/>
        <w:spacing w:after="0"/>
      </w:pPr>
      <w:r>
        <w:t>Indirect costs are calculated based on the University of Hawaii approved off-campus rate of 24%.</w:t>
      </w:r>
    </w:p>
    <w:p w:rsidR="00F4178C" w:rsidRPr="00866FB6" w:rsidRDefault="00F4178C" w:rsidP="00F4178C">
      <w:pPr>
        <w:spacing w:after="0" w:line="240" w:lineRule="auto"/>
        <w:jc w:val="both"/>
      </w:pPr>
    </w:p>
    <w:p w:rsidR="00F4178C" w:rsidRPr="00FF48AF" w:rsidRDefault="00F4178C" w:rsidP="00F4178C">
      <w:pPr>
        <w:pStyle w:val="ListParagraph"/>
        <w:numPr>
          <w:ilvl w:val="0"/>
          <w:numId w:val="22"/>
        </w:numPr>
        <w:shd w:val="clear" w:color="auto" w:fill="F2F2F2" w:themeFill="background1" w:themeFillShade="F2"/>
        <w:spacing w:after="0"/>
        <w:ind w:left="360"/>
        <w:rPr>
          <w:b/>
        </w:rPr>
      </w:pPr>
      <w:r>
        <w:rPr>
          <w:b/>
        </w:rPr>
        <w:t>Amount of this request</w:t>
      </w:r>
    </w:p>
    <w:p w:rsidR="00F4178C" w:rsidRDefault="00F4178C" w:rsidP="00F4178C">
      <w:pPr>
        <w:shd w:val="clear" w:color="auto" w:fill="FFFFFF" w:themeFill="background1"/>
        <w:spacing w:after="0"/>
        <w:ind w:left="360"/>
      </w:pPr>
    </w:p>
    <w:p w:rsidR="00F4178C" w:rsidRPr="00866FB6" w:rsidRDefault="00F4178C" w:rsidP="00F4178C">
      <w:pPr>
        <w:spacing w:after="0" w:line="240" w:lineRule="auto"/>
        <w:jc w:val="both"/>
      </w:pPr>
      <w:r>
        <w:t>The total request for FY 2015 is $87,387.</w:t>
      </w:r>
    </w:p>
    <w:p w:rsidR="00F4178C" w:rsidRDefault="00F4178C">
      <w:pPr>
        <w:adjustRightInd w:val="0"/>
        <w:snapToGrid w:val="0"/>
        <w:spacing w:before="120" w:after="120" w:line="276" w:lineRule="auto"/>
        <w:ind w:left="720"/>
        <w:jc w:val="both"/>
        <w:rPr>
          <w:sz w:val="22"/>
          <w:szCs w:val="22"/>
        </w:rPr>
      </w:pPr>
    </w:p>
    <w:p w:rsidR="00F4178C" w:rsidRDefault="00F4178C">
      <w:pPr>
        <w:suppressAutoHyphens w:val="0"/>
        <w:rPr>
          <w:sz w:val="22"/>
          <w:szCs w:val="22"/>
        </w:rPr>
      </w:pPr>
      <w:r>
        <w:rPr>
          <w:sz w:val="22"/>
          <w:szCs w:val="22"/>
        </w:rPr>
        <w:br w:type="page"/>
      </w:r>
    </w:p>
    <w:p w:rsidR="0013544D" w:rsidRPr="00F4178C" w:rsidRDefault="00F4178C">
      <w:pPr>
        <w:adjustRightInd w:val="0"/>
        <w:snapToGrid w:val="0"/>
        <w:spacing w:before="120" w:after="120" w:line="276" w:lineRule="auto"/>
        <w:ind w:firstLine="720"/>
        <w:jc w:val="both"/>
        <w:rPr>
          <w:b/>
          <w:sz w:val="24"/>
          <w:szCs w:val="22"/>
        </w:rPr>
      </w:pPr>
      <w:r w:rsidRPr="00F4178C">
        <w:rPr>
          <w:b/>
          <w:sz w:val="24"/>
          <w:szCs w:val="22"/>
        </w:rPr>
        <w:lastRenderedPageBreak/>
        <w:t xml:space="preserve">Table </w:t>
      </w:r>
      <w:r>
        <w:rPr>
          <w:b/>
          <w:sz w:val="24"/>
          <w:szCs w:val="22"/>
        </w:rPr>
        <w:t>2</w:t>
      </w:r>
      <w:r w:rsidRPr="00F4178C">
        <w:rPr>
          <w:b/>
          <w:sz w:val="24"/>
          <w:szCs w:val="22"/>
        </w:rPr>
        <w:t xml:space="preserve">. COMPTECH budget </w:t>
      </w:r>
      <w:r w:rsidRPr="00F4178C">
        <w:rPr>
          <w:b/>
          <w:sz w:val="24"/>
          <w:szCs w:val="22"/>
        </w:rPr>
        <w:t xml:space="preserve">request </w:t>
      </w:r>
      <w:r w:rsidRPr="00F4178C">
        <w:rPr>
          <w:b/>
          <w:sz w:val="24"/>
          <w:szCs w:val="22"/>
        </w:rPr>
        <w:t>for FY201</w:t>
      </w:r>
      <w:r w:rsidRPr="00F4178C">
        <w:rPr>
          <w:b/>
          <w:sz w:val="24"/>
          <w:szCs w:val="22"/>
        </w:rPr>
        <w:t>6</w:t>
      </w:r>
    </w:p>
    <w:p w:rsidR="00F4178C" w:rsidRDefault="00CB5C9B">
      <w:pPr>
        <w:adjustRightInd w:val="0"/>
        <w:snapToGrid w:val="0"/>
        <w:spacing w:before="120" w:after="120" w:line="276" w:lineRule="auto"/>
        <w:ind w:firstLine="720"/>
        <w:jc w:val="both"/>
        <w:rPr>
          <w:sz w:val="22"/>
          <w:szCs w:val="22"/>
        </w:rPr>
      </w:pPr>
      <w:r w:rsidRPr="00CB5C9B">
        <w:drawing>
          <wp:anchor distT="0" distB="0" distL="114300" distR="114300" simplePos="0" relativeHeight="251666432" behindDoc="0" locked="0" layoutInCell="1" allowOverlap="1">
            <wp:simplePos x="0" y="0"/>
            <wp:positionH relativeFrom="column">
              <wp:posOffset>742950</wp:posOffset>
            </wp:positionH>
            <wp:positionV relativeFrom="paragraph">
              <wp:posOffset>125730</wp:posOffset>
            </wp:positionV>
            <wp:extent cx="4983480" cy="7819390"/>
            <wp:effectExtent l="0" t="0" r="762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83480" cy="781939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4178C" w:rsidSect="00F4178C">
      <w:footerReference w:type="default" r:id="rId31"/>
      <w:pgSz w:w="12240" w:h="15840"/>
      <w:pgMar w:top="1170" w:right="1440" w:bottom="108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2736" w:rsidRDefault="00F32736">
      <w:pPr>
        <w:spacing w:after="0" w:line="240" w:lineRule="auto"/>
      </w:pPr>
      <w:r>
        <w:separator/>
      </w:r>
    </w:p>
  </w:endnote>
  <w:endnote w:type="continuationSeparator" w:id="0">
    <w:p w:rsidR="00F32736" w:rsidRDefault="00F327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altName w:val="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altName w:val="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FreeSans">
    <w:altName w:val="Arial Unicode MS"/>
    <w:charset w:val="80"/>
    <w:family w:val="auto"/>
    <w:pitch w:val="default"/>
    <w:sig w:usb0="00000000" w:usb1="00000000" w:usb2="00000000" w:usb3="00000000" w:csb0="00040001" w:csb1="00000000"/>
  </w:font>
  <w:font w:name="Calibri">
    <w:panose1 w:val="020F0502020204030204"/>
    <w:charset w:val="00"/>
    <w:family w:val="swiss"/>
    <w:pitch w:val="variable"/>
    <w:sig w:usb0="E00002FF" w:usb1="4000ACFF" w:usb2="00000001" w:usb3="00000000" w:csb0="0000019F" w:csb1="00000000"/>
  </w:font>
  <w:font w:name="Calisto MT">
    <w:panose1 w:val="020406030505050303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544D" w:rsidRDefault="001012FB">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C1132E">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C1132E">
      <w:rPr>
        <w:b/>
        <w:bCs/>
        <w:noProof/>
      </w:rPr>
      <w:t>19</w:t>
    </w:r>
    <w:r>
      <w:rPr>
        <w:b/>
        <w:bCs/>
        <w:sz w:val="24"/>
        <w:szCs w:val="24"/>
      </w:rPr>
      <w:fldChar w:fldCharType="end"/>
    </w:r>
  </w:p>
  <w:p w:rsidR="0013544D" w:rsidRDefault="0013544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2736" w:rsidRDefault="00F32736">
      <w:pPr>
        <w:spacing w:after="0" w:line="240" w:lineRule="auto"/>
      </w:pPr>
      <w:r>
        <w:separator/>
      </w:r>
    </w:p>
  </w:footnote>
  <w:footnote w:type="continuationSeparator" w:id="0">
    <w:p w:rsidR="00F32736" w:rsidRDefault="00F3273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01907"/>
    <w:multiLevelType w:val="multilevel"/>
    <w:tmpl w:val="00501907"/>
    <w:lvl w:ilvl="0">
      <w:start w:val="1"/>
      <w:numFmt w:val="bullet"/>
      <w:lvlText w:val="o"/>
      <w:lvlJc w:val="left"/>
      <w:pPr>
        <w:ind w:left="720" w:hanging="360"/>
      </w:pPr>
      <w:rPr>
        <w:rFonts w:ascii="Courier New" w:hAnsi="Courier New" w:cs="Courier New"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 w15:restartNumberingAfterBreak="0">
    <w:nsid w:val="02286C9A"/>
    <w:multiLevelType w:val="multilevel"/>
    <w:tmpl w:val="02286C9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tentative="1">
      <w:start w:val="1"/>
      <w:numFmt w:val="bullet"/>
      <w:lvlText w:val=""/>
      <w:lvlJc w:val="left"/>
      <w:pPr>
        <w:tabs>
          <w:tab w:val="left" w:pos="2160"/>
        </w:tabs>
        <w:ind w:left="2160" w:hanging="360"/>
      </w:pPr>
      <w:rPr>
        <w:rFonts w:ascii="Wingdings" w:hAnsi="Wingdings" w:hint="default"/>
        <w:sz w:val="20"/>
      </w:rPr>
    </w:lvl>
    <w:lvl w:ilvl="3" w:tentative="1">
      <w:start w:val="1"/>
      <w:numFmt w:val="bullet"/>
      <w:lvlText w:val=""/>
      <w:lvlJc w:val="left"/>
      <w:pPr>
        <w:tabs>
          <w:tab w:val="left" w:pos="2880"/>
        </w:tabs>
        <w:ind w:left="2880" w:hanging="360"/>
      </w:pPr>
      <w:rPr>
        <w:rFonts w:ascii="Wingdings" w:hAnsi="Wingdings" w:hint="default"/>
        <w:sz w:val="20"/>
      </w:rPr>
    </w:lvl>
    <w:lvl w:ilvl="4" w:tentative="1">
      <w:start w:val="1"/>
      <w:numFmt w:val="bullet"/>
      <w:lvlText w:val=""/>
      <w:lvlJc w:val="left"/>
      <w:pPr>
        <w:tabs>
          <w:tab w:val="left" w:pos="3600"/>
        </w:tabs>
        <w:ind w:left="3600" w:hanging="360"/>
      </w:pPr>
      <w:rPr>
        <w:rFonts w:ascii="Wingdings" w:hAnsi="Wingdings" w:hint="default"/>
        <w:sz w:val="20"/>
      </w:rPr>
    </w:lvl>
    <w:lvl w:ilvl="5" w:tentative="1">
      <w:start w:val="1"/>
      <w:numFmt w:val="bullet"/>
      <w:lvlText w:val=""/>
      <w:lvlJc w:val="left"/>
      <w:pPr>
        <w:tabs>
          <w:tab w:val="left" w:pos="4320"/>
        </w:tabs>
        <w:ind w:left="4320" w:hanging="360"/>
      </w:pPr>
      <w:rPr>
        <w:rFonts w:ascii="Wingdings" w:hAnsi="Wingdings" w:hint="default"/>
        <w:sz w:val="20"/>
      </w:rPr>
    </w:lvl>
    <w:lvl w:ilvl="6" w:tentative="1">
      <w:start w:val="1"/>
      <w:numFmt w:val="bullet"/>
      <w:lvlText w:val=""/>
      <w:lvlJc w:val="left"/>
      <w:pPr>
        <w:tabs>
          <w:tab w:val="left" w:pos="5040"/>
        </w:tabs>
        <w:ind w:left="5040" w:hanging="360"/>
      </w:pPr>
      <w:rPr>
        <w:rFonts w:ascii="Wingdings" w:hAnsi="Wingdings" w:hint="default"/>
        <w:sz w:val="20"/>
      </w:rPr>
    </w:lvl>
    <w:lvl w:ilvl="7" w:tentative="1">
      <w:start w:val="1"/>
      <w:numFmt w:val="bullet"/>
      <w:lvlText w:val=""/>
      <w:lvlJc w:val="left"/>
      <w:pPr>
        <w:tabs>
          <w:tab w:val="left" w:pos="5760"/>
        </w:tabs>
        <w:ind w:left="5760" w:hanging="360"/>
      </w:pPr>
      <w:rPr>
        <w:rFonts w:ascii="Wingdings" w:hAnsi="Wingdings" w:hint="default"/>
        <w:sz w:val="20"/>
      </w:rPr>
    </w:lvl>
    <w:lvl w:ilvl="8" w:tentative="1">
      <w:start w:val="1"/>
      <w:numFmt w:val="bullet"/>
      <w:lvlText w:val=""/>
      <w:lvlJc w:val="left"/>
      <w:pPr>
        <w:tabs>
          <w:tab w:val="left" w:pos="6480"/>
        </w:tabs>
        <w:ind w:left="6480" w:hanging="360"/>
      </w:pPr>
      <w:rPr>
        <w:rFonts w:ascii="Wingdings" w:hAnsi="Wingdings" w:hint="default"/>
        <w:sz w:val="20"/>
      </w:rPr>
    </w:lvl>
  </w:abstractNum>
  <w:abstractNum w:abstractNumId="2" w15:restartNumberingAfterBreak="0">
    <w:nsid w:val="05012F53"/>
    <w:multiLevelType w:val="hybridMultilevel"/>
    <w:tmpl w:val="7E8C4CC6"/>
    <w:lvl w:ilvl="0" w:tplc="04090015">
      <w:start w:val="1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EA11BD"/>
    <w:multiLevelType w:val="multilevel"/>
    <w:tmpl w:val="09EA11BD"/>
    <w:lvl w:ilvl="0">
      <w:start w:val="1"/>
      <w:numFmt w:val="decimal"/>
      <w:lvlText w:val="%1."/>
      <w:lvlJc w:val="left"/>
      <w:pPr>
        <w:ind w:left="1080" w:hanging="360"/>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4" w15:restartNumberingAfterBreak="0">
    <w:nsid w:val="0D7E442A"/>
    <w:multiLevelType w:val="multilevel"/>
    <w:tmpl w:val="0D7E442A"/>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15:restartNumberingAfterBreak="0">
    <w:nsid w:val="126D0A35"/>
    <w:multiLevelType w:val="multilevel"/>
    <w:tmpl w:val="126D0A35"/>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6" w15:restartNumberingAfterBreak="0">
    <w:nsid w:val="16707C06"/>
    <w:multiLevelType w:val="multilevel"/>
    <w:tmpl w:val="16707C06"/>
    <w:lvl w:ilvl="0">
      <w:start w:val="1"/>
      <w:numFmt w:val="bullet"/>
      <w:lvlText w:val="o"/>
      <w:lvlJc w:val="left"/>
      <w:pPr>
        <w:tabs>
          <w:tab w:val="left" w:pos="720"/>
        </w:tabs>
        <w:ind w:left="720" w:hanging="360"/>
      </w:pPr>
      <w:rPr>
        <w:rFonts w:ascii="Courier New" w:hAnsi="Courier New" w:cs="Courier New" w:hint="default"/>
        <w:sz w:val="20"/>
      </w:rPr>
    </w:lvl>
    <w:lvl w:ilvl="1" w:tentative="1">
      <w:start w:val="1"/>
      <w:numFmt w:val="bullet"/>
      <w:lvlText w:val="o"/>
      <w:lvlJc w:val="left"/>
      <w:pPr>
        <w:tabs>
          <w:tab w:val="left" w:pos="1440"/>
        </w:tabs>
        <w:ind w:left="1440" w:hanging="360"/>
      </w:pPr>
      <w:rPr>
        <w:rFonts w:ascii="Courier New" w:hAnsi="Courier New" w:hint="default"/>
        <w:sz w:val="20"/>
      </w:rPr>
    </w:lvl>
    <w:lvl w:ilvl="2" w:tentative="1">
      <w:start w:val="1"/>
      <w:numFmt w:val="bullet"/>
      <w:lvlText w:val=""/>
      <w:lvlJc w:val="left"/>
      <w:pPr>
        <w:tabs>
          <w:tab w:val="left" w:pos="2160"/>
        </w:tabs>
        <w:ind w:left="2160" w:hanging="360"/>
      </w:pPr>
      <w:rPr>
        <w:rFonts w:ascii="Wingdings" w:hAnsi="Wingdings" w:hint="default"/>
        <w:sz w:val="20"/>
      </w:rPr>
    </w:lvl>
    <w:lvl w:ilvl="3" w:tentative="1">
      <w:start w:val="1"/>
      <w:numFmt w:val="bullet"/>
      <w:lvlText w:val=""/>
      <w:lvlJc w:val="left"/>
      <w:pPr>
        <w:tabs>
          <w:tab w:val="left" w:pos="2880"/>
        </w:tabs>
        <w:ind w:left="2880" w:hanging="360"/>
      </w:pPr>
      <w:rPr>
        <w:rFonts w:ascii="Wingdings" w:hAnsi="Wingdings" w:hint="default"/>
        <w:sz w:val="20"/>
      </w:rPr>
    </w:lvl>
    <w:lvl w:ilvl="4" w:tentative="1">
      <w:start w:val="1"/>
      <w:numFmt w:val="bullet"/>
      <w:lvlText w:val=""/>
      <w:lvlJc w:val="left"/>
      <w:pPr>
        <w:tabs>
          <w:tab w:val="left" w:pos="3600"/>
        </w:tabs>
        <w:ind w:left="3600" w:hanging="360"/>
      </w:pPr>
      <w:rPr>
        <w:rFonts w:ascii="Wingdings" w:hAnsi="Wingdings" w:hint="default"/>
        <w:sz w:val="20"/>
      </w:rPr>
    </w:lvl>
    <w:lvl w:ilvl="5" w:tentative="1">
      <w:start w:val="1"/>
      <w:numFmt w:val="bullet"/>
      <w:lvlText w:val=""/>
      <w:lvlJc w:val="left"/>
      <w:pPr>
        <w:tabs>
          <w:tab w:val="left" w:pos="4320"/>
        </w:tabs>
        <w:ind w:left="4320" w:hanging="360"/>
      </w:pPr>
      <w:rPr>
        <w:rFonts w:ascii="Wingdings" w:hAnsi="Wingdings" w:hint="default"/>
        <w:sz w:val="20"/>
      </w:rPr>
    </w:lvl>
    <w:lvl w:ilvl="6" w:tentative="1">
      <w:start w:val="1"/>
      <w:numFmt w:val="bullet"/>
      <w:lvlText w:val=""/>
      <w:lvlJc w:val="left"/>
      <w:pPr>
        <w:tabs>
          <w:tab w:val="left" w:pos="5040"/>
        </w:tabs>
        <w:ind w:left="5040" w:hanging="360"/>
      </w:pPr>
      <w:rPr>
        <w:rFonts w:ascii="Wingdings" w:hAnsi="Wingdings" w:hint="default"/>
        <w:sz w:val="20"/>
      </w:rPr>
    </w:lvl>
    <w:lvl w:ilvl="7" w:tentative="1">
      <w:start w:val="1"/>
      <w:numFmt w:val="bullet"/>
      <w:lvlText w:val=""/>
      <w:lvlJc w:val="left"/>
      <w:pPr>
        <w:tabs>
          <w:tab w:val="left" w:pos="5760"/>
        </w:tabs>
        <w:ind w:left="5760" w:hanging="360"/>
      </w:pPr>
      <w:rPr>
        <w:rFonts w:ascii="Wingdings" w:hAnsi="Wingdings" w:hint="default"/>
        <w:sz w:val="20"/>
      </w:rPr>
    </w:lvl>
    <w:lvl w:ilvl="8" w:tentative="1">
      <w:start w:val="1"/>
      <w:numFmt w:val="bullet"/>
      <w:lvlText w:val=""/>
      <w:lvlJc w:val="left"/>
      <w:pPr>
        <w:tabs>
          <w:tab w:val="left" w:pos="6480"/>
        </w:tabs>
        <w:ind w:left="6480" w:hanging="360"/>
      </w:pPr>
      <w:rPr>
        <w:rFonts w:ascii="Wingdings" w:hAnsi="Wingdings" w:hint="default"/>
        <w:sz w:val="20"/>
      </w:rPr>
    </w:lvl>
  </w:abstractNum>
  <w:abstractNum w:abstractNumId="7" w15:restartNumberingAfterBreak="0">
    <w:nsid w:val="1E474699"/>
    <w:multiLevelType w:val="multilevel"/>
    <w:tmpl w:val="1E474699"/>
    <w:lvl w:ilvl="0">
      <w:start w:val="1"/>
      <w:numFmt w:val="lowerLetter"/>
      <w:lvlText w:val="%1."/>
      <w:lvlJc w:val="left"/>
      <w:pPr>
        <w:ind w:left="1440" w:hanging="360"/>
      </w:pPr>
    </w:lvl>
    <w:lvl w:ilvl="1" w:tentative="1">
      <w:start w:val="1"/>
      <w:numFmt w:val="lowerLetter"/>
      <w:lvlText w:val="%2."/>
      <w:lvlJc w:val="left"/>
      <w:pPr>
        <w:ind w:left="2160" w:hanging="360"/>
      </w:pPr>
    </w:lvl>
    <w:lvl w:ilvl="2" w:tentative="1">
      <w:start w:val="1"/>
      <w:numFmt w:val="lowerRoman"/>
      <w:lvlText w:val="%3."/>
      <w:lvlJc w:val="right"/>
      <w:pPr>
        <w:ind w:left="2880" w:hanging="180"/>
      </w:pPr>
    </w:lvl>
    <w:lvl w:ilvl="3" w:tentative="1">
      <w:start w:val="1"/>
      <w:numFmt w:val="decimal"/>
      <w:lvlText w:val="%4."/>
      <w:lvlJc w:val="left"/>
      <w:pPr>
        <w:ind w:left="3600" w:hanging="360"/>
      </w:pPr>
    </w:lvl>
    <w:lvl w:ilvl="4" w:tentative="1">
      <w:start w:val="1"/>
      <w:numFmt w:val="lowerLetter"/>
      <w:lvlText w:val="%5."/>
      <w:lvlJc w:val="left"/>
      <w:pPr>
        <w:ind w:left="4320" w:hanging="360"/>
      </w:pPr>
    </w:lvl>
    <w:lvl w:ilvl="5" w:tentative="1">
      <w:start w:val="1"/>
      <w:numFmt w:val="lowerRoman"/>
      <w:lvlText w:val="%6."/>
      <w:lvlJc w:val="right"/>
      <w:pPr>
        <w:ind w:left="5040" w:hanging="180"/>
      </w:pPr>
    </w:lvl>
    <w:lvl w:ilvl="6" w:tentative="1">
      <w:start w:val="1"/>
      <w:numFmt w:val="decimal"/>
      <w:lvlText w:val="%7."/>
      <w:lvlJc w:val="left"/>
      <w:pPr>
        <w:ind w:left="5760" w:hanging="360"/>
      </w:pPr>
    </w:lvl>
    <w:lvl w:ilvl="7" w:tentative="1">
      <w:start w:val="1"/>
      <w:numFmt w:val="lowerLetter"/>
      <w:lvlText w:val="%8."/>
      <w:lvlJc w:val="left"/>
      <w:pPr>
        <w:ind w:left="6480" w:hanging="360"/>
      </w:pPr>
    </w:lvl>
    <w:lvl w:ilvl="8" w:tentative="1">
      <w:start w:val="1"/>
      <w:numFmt w:val="lowerRoman"/>
      <w:lvlText w:val="%9."/>
      <w:lvlJc w:val="right"/>
      <w:pPr>
        <w:ind w:left="7200" w:hanging="180"/>
      </w:pPr>
    </w:lvl>
  </w:abstractNum>
  <w:abstractNum w:abstractNumId="8" w15:restartNumberingAfterBreak="0">
    <w:nsid w:val="1F96022F"/>
    <w:multiLevelType w:val="multilevel"/>
    <w:tmpl w:val="1F96022F"/>
    <w:lvl w:ilvl="0">
      <w:start w:val="1"/>
      <w:numFmt w:val="bullet"/>
      <w:lvlText w:val="o"/>
      <w:lvlJc w:val="left"/>
      <w:pPr>
        <w:tabs>
          <w:tab w:val="left" w:pos="720"/>
        </w:tabs>
        <w:ind w:left="720" w:hanging="360"/>
      </w:pPr>
      <w:rPr>
        <w:rFonts w:ascii="Courier New" w:hAnsi="Courier New" w:cs="Courier New" w:hint="default"/>
        <w:sz w:val="20"/>
      </w:rPr>
    </w:lvl>
    <w:lvl w:ilvl="1" w:tentative="1">
      <w:start w:val="1"/>
      <w:numFmt w:val="bullet"/>
      <w:lvlText w:val="o"/>
      <w:lvlJc w:val="left"/>
      <w:pPr>
        <w:tabs>
          <w:tab w:val="left" w:pos="1440"/>
        </w:tabs>
        <w:ind w:left="1440" w:hanging="360"/>
      </w:pPr>
      <w:rPr>
        <w:rFonts w:ascii="Courier New" w:hAnsi="Courier New" w:hint="default"/>
        <w:sz w:val="20"/>
      </w:rPr>
    </w:lvl>
    <w:lvl w:ilvl="2" w:tentative="1">
      <w:start w:val="1"/>
      <w:numFmt w:val="bullet"/>
      <w:lvlText w:val=""/>
      <w:lvlJc w:val="left"/>
      <w:pPr>
        <w:tabs>
          <w:tab w:val="left" w:pos="2160"/>
        </w:tabs>
        <w:ind w:left="2160" w:hanging="360"/>
      </w:pPr>
      <w:rPr>
        <w:rFonts w:ascii="Wingdings" w:hAnsi="Wingdings" w:hint="default"/>
        <w:sz w:val="20"/>
      </w:rPr>
    </w:lvl>
    <w:lvl w:ilvl="3" w:tentative="1">
      <w:start w:val="1"/>
      <w:numFmt w:val="bullet"/>
      <w:lvlText w:val=""/>
      <w:lvlJc w:val="left"/>
      <w:pPr>
        <w:tabs>
          <w:tab w:val="left" w:pos="2880"/>
        </w:tabs>
        <w:ind w:left="2880" w:hanging="360"/>
      </w:pPr>
      <w:rPr>
        <w:rFonts w:ascii="Wingdings" w:hAnsi="Wingdings" w:hint="default"/>
        <w:sz w:val="20"/>
      </w:rPr>
    </w:lvl>
    <w:lvl w:ilvl="4" w:tentative="1">
      <w:start w:val="1"/>
      <w:numFmt w:val="bullet"/>
      <w:lvlText w:val=""/>
      <w:lvlJc w:val="left"/>
      <w:pPr>
        <w:tabs>
          <w:tab w:val="left" w:pos="3600"/>
        </w:tabs>
        <w:ind w:left="3600" w:hanging="360"/>
      </w:pPr>
      <w:rPr>
        <w:rFonts w:ascii="Wingdings" w:hAnsi="Wingdings" w:hint="default"/>
        <w:sz w:val="20"/>
      </w:rPr>
    </w:lvl>
    <w:lvl w:ilvl="5" w:tentative="1">
      <w:start w:val="1"/>
      <w:numFmt w:val="bullet"/>
      <w:lvlText w:val=""/>
      <w:lvlJc w:val="left"/>
      <w:pPr>
        <w:tabs>
          <w:tab w:val="left" w:pos="4320"/>
        </w:tabs>
        <w:ind w:left="4320" w:hanging="360"/>
      </w:pPr>
      <w:rPr>
        <w:rFonts w:ascii="Wingdings" w:hAnsi="Wingdings" w:hint="default"/>
        <w:sz w:val="20"/>
      </w:rPr>
    </w:lvl>
    <w:lvl w:ilvl="6" w:tentative="1">
      <w:start w:val="1"/>
      <w:numFmt w:val="bullet"/>
      <w:lvlText w:val=""/>
      <w:lvlJc w:val="left"/>
      <w:pPr>
        <w:tabs>
          <w:tab w:val="left" w:pos="5040"/>
        </w:tabs>
        <w:ind w:left="5040" w:hanging="360"/>
      </w:pPr>
      <w:rPr>
        <w:rFonts w:ascii="Wingdings" w:hAnsi="Wingdings" w:hint="default"/>
        <w:sz w:val="20"/>
      </w:rPr>
    </w:lvl>
    <w:lvl w:ilvl="7" w:tentative="1">
      <w:start w:val="1"/>
      <w:numFmt w:val="bullet"/>
      <w:lvlText w:val=""/>
      <w:lvlJc w:val="left"/>
      <w:pPr>
        <w:tabs>
          <w:tab w:val="left" w:pos="5760"/>
        </w:tabs>
        <w:ind w:left="5760" w:hanging="360"/>
      </w:pPr>
      <w:rPr>
        <w:rFonts w:ascii="Wingdings" w:hAnsi="Wingdings" w:hint="default"/>
        <w:sz w:val="20"/>
      </w:rPr>
    </w:lvl>
    <w:lvl w:ilvl="8" w:tentative="1">
      <w:start w:val="1"/>
      <w:numFmt w:val="bullet"/>
      <w:lvlText w:val=""/>
      <w:lvlJc w:val="left"/>
      <w:pPr>
        <w:tabs>
          <w:tab w:val="left" w:pos="6480"/>
        </w:tabs>
        <w:ind w:left="6480" w:hanging="360"/>
      </w:pPr>
      <w:rPr>
        <w:rFonts w:ascii="Wingdings" w:hAnsi="Wingdings" w:hint="default"/>
        <w:sz w:val="20"/>
      </w:rPr>
    </w:lvl>
  </w:abstractNum>
  <w:abstractNum w:abstractNumId="9" w15:restartNumberingAfterBreak="0">
    <w:nsid w:val="29171C0A"/>
    <w:multiLevelType w:val="hybridMultilevel"/>
    <w:tmpl w:val="9840615C"/>
    <w:lvl w:ilvl="0" w:tplc="2E76DE6C">
      <w:start w:val="2"/>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3B253C0B"/>
    <w:multiLevelType w:val="multilevel"/>
    <w:tmpl w:val="3B253C0B"/>
    <w:lvl w:ilvl="0">
      <w:start w:val="1"/>
      <w:numFmt w:val="bullet"/>
      <w:lvlText w:val="o"/>
      <w:lvlJc w:val="left"/>
      <w:pPr>
        <w:tabs>
          <w:tab w:val="left" w:pos="1080"/>
        </w:tabs>
        <w:ind w:left="1080" w:hanging="360"/>
      </w:pPr>
      <w:rPr>
        <w:rFonts w:ascii="Courier New" w:hAnsi="Courier New" w:cs="Courier New" w:hint="default"/>
        <w:sz w:val="20"/>
      </w:rPr>
    </w:lvl>
    <w:lvl w:ilvl="1" w:tentative="1">
      <w:start w:val="1"/>
      <w:numFmt w:val="bullet"/>
      <w:lvlText w:val="o"/>
      <w:lvlJc w:val="left"/>
      <w:pPr>
        <w:tabs>
          <w:tab w:val="left" w:pos="1800"/>
        </w:tabs>
        <w:ind w:left="1800" w:hanging="360"/>
      </w:pPr>
      <w:rPr>
        <w:rFonts w:ascii="Courier New" w:hAnsi="Courier New" w:hint="default"/>
        <w:sz w:val="20"/>
      </w:rPr>
    </w:lvl>
    <w:lvl w:ilvl="2" w:tentative="1">
      <w:start w:val="1"/>
      <w:numFmt w:val="bullet"/>
      <w:lvlText w:val=""/>
      <w:lvlJc w:val="left"/>
      <w:pPr>
        <w:tabs>
          <w:tab w:val="left" w:pos="2520"/>
        </w:tabs>
        <w:ind w:left="2520" w:hanging="360"/>
      </w:pPr>
      <w:rPr>
        <w:rFonts w:ascii="Wingdings" w:hAnsi="Wingdings" w:hint="default"/>
        <w:sz w:val="20"/>
      </w:rPr>
    </w:lvl>
    <w:lvl w:ilvl="3" w:tentative="1">
      <w:start w:val="1"/>
      <w:numFmt w:val="bullet"/>
      <w:lvlText w:val=""/>
      <w:lvlJc w:val="left"/>
      <w:pPr>
        <w:tabs>
          <w:tab w:val="left" w:pos="3240"/>
        </w:tabs>
        <w:ind w:left="3240" w:hanging="360"/>
      </w:pPr>
      <w:rPr>
        <w:rFonts w:ascii="Wingdings" w:hAnsi="Wingdings" w:hint="default"/>
        <w:sz w:val="20"/>
      </w:rPr>
    </w:lvl>
    <w:lvl w:ilvl="4" w:tentative="1">
      <w:start w:val="1"/>
      <w:numFmt w:val="bullet"/>
      <w:lvlText w:val=""/>
      <w:lvlJc w:val="left"/>
      <w:pPr>
        <w:tabs>
          <w:tab w:val="left" w:pos="3960"/>
        </w:tabs>
        <w:ind w:left="3960" w:hanging="360"/>
      </w:pPr>
      <w:rPr>
        <w:rFonts w:ascii="Wingdings" w:hAnsi="Wingdings" w:hint="default"/>
        <w:sz w:val="20"/>
      </w:rPr>
    </w:lvl>
    <w:lvl w:ilvl="5" w:tentative="1">
      <w:start w:val="1"/>
      <w:numFmt w:val="bullet"/>
      <w:lvlText w:val=""/>
      <w:lvlJc w:val="left"/>
      <w:pPr>
        <w:tabs>
          <w:tab w:val="left" w:pos="4680"/>
        </w:tabs>
        <w:ind w:left="4680" w:hanging="360"/>
      </w:pPr>
      <w:rPr>
        <w:rFonts w:ascii="Wingdings" w:hAnsi="Wingdings" w:hint="default"/>
        <w:sz w:val="20"/>
      </w:rPr>
    </w:lvl>
    <w:lvl w:ilvl="6" w:tentative="1">
      <w:start w:val="1"/>
      <w:numFmt w:val="bullet"/>
      <w:lvlText w:val=""/>
      <w:lvlJc w:val="left"/>
      <w:pPr>
        <w:tabs>
          <w:tab w:val="left" w:pos="5400"/>
        </w:tabs>
        <w:ind w:left="5400" w:hanging="360"/>
      </w:pPr>
      <w:rPr>
        <w:rFonts w:ascii="Wingdings" w:hAnsi="Wingdings" w:hint="default"/>
        <w:sz w:val="20"/>
      </w:rPr>
    </w:lvl>
    <w:lvl w:ilvl="7" w:tentative="1">
      <w:start w:val="1"/>
      <w:numFmt w:val="bullet"/>
      <w:lvlText w:val=""/>
      <w:lvlJc w:val="left"/>
      <w:pPr>
        <w:tabs>
          <w:tab w:val="left" w:pos="6120"/>
        </w:tabs>
        <w:ind w:left="6120" w:hanging="360"/>
      </w:pPr>
      <w:rPr>
        <w:rFonts w:ascii="Wingdings" w:hAnsi="Wingdings" w:hint="default"/>
        <w:sz w:val="20"/>
      </w:rPr>
    </w:lvl>
    <w:lvl w:ilvl="8" w:tentative="1">
      <w:start w:val="1"/>
      <w:numFmt w:val="bullet"/>
      <w:lvlText w:val=""/>
      <w:lvlJc w:val="left"/>
      <w:pPr>
        <w:tabs>
          <w:tab w:val="left" w:pos="6840"/>
        </w:tabs>
        <w:ind w:left="6840" w:hanging="360"/>
      </w:pPr>
      <w:rPr>
        <w:rFonts w:ascii="Wingdings" w:hAnsi="Wingdings" w:hint="default"/>
        <w:sz w:val="20"/>
      </w:rPr>
    </w:lvl>
  </w:abstractNum>
  <w:abstractNum w:abstractNumId="11" w15:restartNumberingAfterBreak="0">
    <w:nsid w:val="3DC1650C"/>
    <w:multiLevelType w:val="multilevel"/>
    <w:tmpl w:val="3DC1650C"/>
    <w:lvl w:ilvl="0">
      <w:start w:val="1"/>
      <w:numFmt w:val="bullet"/>
      <w:lvlText w:val=""/>
      <w:lvlJc w:val="left"/>
      <w:pPr>
        <w:tabs>
          <w:tab w:val="left" w:pos="1080"/>
        </w:tabs>
        <w:ind w:left="1080" w:hanging="360"/>
      </w:pPr>
      <w:rPr>
        <w:rFonts w:ascii="Symbol" w:hAnsi="Symbol" w:hint="default"/>
        <w:sz w:val="20"/>
      </w:rPr>
    </w:lvl>
    <w:lvl w:ilvl="1" w:tentative="1">
      <w:start w:val="1"/>
      <w:numFmt w:val="bullet"/>
      <w:lvlText w:val="o"/>
      <w:lvlJc w:val="left"/>
      <w:pPr>
        <w:tabs>
          <w:tab w:val="left" w:pos="1800"/>
        </w:tabs>
        <w:ind w:left="1800" w:hanging="360"/>
      </w:pPr>
      <w:rPr>
        <w:rFonts w:ascii="Courier New" w:hAnsi="Courier New" w:hint="default"/>
        <w:sz w:val="20"/>
      </w:rPr>
    </w:lvl>
    <w:lvl w:ilvl="2" w:tentative="1">
      <w:start w:val="1"/>
      <w:numFmt w:val="bullet"/>
      <w:lvlText w:val=""/>
      <w:lvlJc w:val="left"/>
      <w:pPr>
        <w:tabs>
          <w:tab w:val="left" w:pos="2520"/>
        </w:tabs>
        <w:ind w:left="2520" w:hanging="360"/>
      </w:pPr>
      <w:rPr>
        <w:rFonts w:ascii="Wingdings" w:hAnsi="Wingdings" w:hint="default"/>
        <w:sz w:val="20"/>
      </w:rPr>
    </w:lvl>
    <w:lvl w:ilvl="3" w:tentative="1">
      <w:start w:val="1"/>
      <w:numFmt w:val="bullet"/>
      <w:lvlText w:val=""/>
      <w:lvlJc w:val="left"/>
      <w:pPr>
        <w:tabs>
          <w:tab w:val="left" w:pos="3240"/>
        </w:tabs>
        <w:ind w:left="3240" w:hanging="360"/>
      </w:pPr>
      <w:rPr>
        <w:rFonts w:ascii="Wingdings" w:hAnsi="Wingdings" w:hint="default"/>
        <w:sz w:val="20"/>
      </w:rPr>
    </w:lvl>
    <w:lvl w:ilvl="4" w:tentative="1">
      <w:start w:val="1"/>
      <w:numFmt w:val="bullet"/>
      <w:lvlText w:val=""/>
      <w:lvlJc w:val="left"/>
      <w:pPr>
        <w:tabs>
          <w:tab w:val="left" w:pos="3960"/>
        </w:tabs>
        <w:ind w:left="3960" w:hanging="360"/>
      </w:pPr>
      <w:rPr>
        <w:rFonts w:ascii="Wingdings" w:hAnsi="Wingdings" w:hint="default"/>
        <w:sz w:val="20"/>
      </w:rPr>
    </w:lvl>
    <w:lvl w:ilvl="5" w:tentative="1">
      <w:start w:val="1"/>
      <w:numFmt w:val="bullet"/>
      <w:lvlText w:val=""/>
      <w:lvlJc w:val="left"/>
      <w:pPr>
        <w:tabs>
          <w:tab w:val="left" w:pos="4680"/>
        </w:tabs>
        <w:ind w:left="4680" w:hanging="360"/>
      </w:pPr>
      <w:rPr>
        <w:rFonts w:ascii="Wingdings" w:hAnsi="Wingdings" w:hint="default"/>
        <w:sz w:val="20"/>
      </w:rPr>
    </w:lvl>
    <w:lvl w:ilvl="6" w:tentative="1">
      <w:start w:val="1"/>
      <w:numFmt w:val="bullet"/>
      <w:lvlText w:val=""/>
      <w:lvlJc w:val="left"/>
      <w:pPr>
        <w:tabs>
          <w:tab w:val="left" w:pos="5400"/>
        </w:tabs>
        <w:ind w:left="5400" w:hanging="360"/>
      </w:pPr>
      <w:rPr>
        <w:rFonts w:ascii="Wingdings" w:hAnsi="Wingdings" w:hint="default"/>
        <w:sz w:val="20"/>
      </w:rPr>
    </w:lvl>
    <w:lvl w:ilvl="7" w:tentative="1">
      <w:start w:val="1"/>
      <w:numFmt w:val="bullet"/>
      <w:lvlText w:val=""/>
      <w:lvlJc w:val="left"/>
      <w:pPr>
        <w:tabs>
          <w:tab w:val="left" w:pos="6120"/>
        </w:tabs>
        <w:ind w:left="6120" w:hanging="360"/>
      </w:pPr>
      <w:rPr>
        <w:rFonts w:ascii="Wingdings" w:hAnsi="Wingdings" w:hint="default"/>
        <w:sz w:val="20"/>
      </w:rPr>
    </w:lvl>
    <w:lvl w:ilvl="8" w:tentative="1">
      <w:start w:val="1"/>
      <w:numFmt w:val="bullet"/>
      <w:lvlText w:val=""/>
      <w:lvlJc w:val="left"/>
      <w:pPr>
        <w:tabs>
          <w:tab w:val="left" w:pos="6840"/>
        </w:tabs>
        <w:ind w:left="6840" w:hanging="360"/>
      </w:pPr>
      <w:rPr>
        <w:rFonts w:ascii="Wingdings" w:hAnsi="Wingdings" w:hint="default"/>
        <w:sz w:val="20"/>
      </w:rPr>
    </w:lvl>
  </w:abstractNum>
  <w:abstractNum w:abstractNumId="12" w15:restartNumberingAfterBreak="0">
    <w:nsid w:val="3E772E98"/>
    <w:multiLevelType w:val="multilevel"/>
    <w:tmpl w:val="3E772E98"/>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15:restartNumberingAfterBreak="0">
    <w:nsid w:val="44FA6212"/>
    <w:multiLevelType w:val="hybridMultilevel"/>
    <w:tmpl w:val="608A18EE"/>
    <w:lvl w:ilvl="0" w:tplc="1B6EA624">
      <w:start w:val="7"/>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48354EA5"/>
    <w:multiLevelType w:val="multilevel"/>
    <w:tmpl w:val="48354EA5"/>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15:restartNumberingAfterBreak="0">
    <w:nsid w:val="50D52FBD"/>
    <w:multiLevelType w:val="multilevel"/>
    <w:tmpl w:val="50D52FBD"/>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15:restartNumberingAfterBreak="0">
    <w:nsid w:val="55847B93"/>
    <w:multiLevelType w:val="hybridMultilevel"/>
    <w:tmpl w:val="3BB4CF34"/>
    <w:lvl w:ilvl="0" w:tplc="E53A6216">
      <w:start w:val="9"/>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586F63F1"/>
    <w:multiLevelType w:val="multilevel"/>
    <w:tmpl w:val="586F63F1"/>
    <w:lvl w:ilvl="0">
      <w:start w:val="1"/>
      <w:numFmt w:val="decimal"/>
      <w:lvlText w:val="%1."/>
      <w:lvlJc w:val="left"/>
      <w:pPr>
        <w:tabs>
          <w:tab w:val="left" w:pos="720"/>
        </w:tabs>
        <w:ind w:left="720" w:hanging="360"/>
      </w:pPr>
      <w:rPr>
        <w:rFonts w:hint="default"/>
        <w:b w:val="0"/>
        <w:sz w:val="20"/>
      </w:rPr>
    </w:lvl>
    <w:lvl w:ilvl="1" w:tentative="1">
      <w:start w:val="1"/>
      <w:numFmt w:val="bullet"/>
      <w:lvlText w:val="o"/>
      <w:lvlJc w:val="left"/>
      <w:pPr>
        <w:tabs>
          <w:tab w:val="left" w:pos="1440"/>
        </w:tabs>
        <w:ind w:left="1440" w:hanging="360"/>
      </w:pPr>
      <w:rPr>
        <w:rFonts w:ascii="Courier New" w:hAnsi="Courier New" w:hint="default"/>
        <w:sz w:val="20"/>
      </w:rPr>
    </w:lvl>
    <w:lvl w:ilvl="2" w:tentative="1">
      <w:start w:val="1"/>
      <w:numFmt w:val="bullet"/>
      <w:lvlText w:val=""/>
      <w:lvlJc w:val="left"/>
      <w:pPr>
        <w:tabs>
          <w:tab w:val="left" w:pos="2160"/>
        </w:tabs>
        <w:ind w:left="2160" w:hanging="360"/>
      </w:pPr>
      <w:rPr>
        <w:rFonts w:ascii="Wingdings" w:hAnsi="Wingdings" w:hint="default"/>
        <w:sz w:val="20"/>
      </w:rPr>
    </w:lvl>
    <w:lvl w:ilvl="3" w:tentative="1">
      <w:start w:val="1"/>
      <w:numFmt w:val="bullet"/>
      <w:lvlText w:val=""/>
      <w:lvlJc w:val="left"/>
      <w:pPr>
        <w:tabs>
          <w:tab w:val="left" w:pos="2880"/>
        </w:tabs>
        <w:ind w:left="2880" w:hanging="360"/>
      </w:pPr>
      <w:rPr>
        <w:rFonts w:ascii="Wingdings" w:hAnsi="Wingdings" w:hint="default"/>
        <w:sz w:val="20"/>
      </w:rPr>
    </w:lvl>
    <w:lvl w:ilvl="4" w:tentative="1">
      <w:start w:val="1"/>
      <w:numFmt w:val="bullet"/>
      <w:lvlText w:val=""/>
      <w:lvlJc w:val="left"/>
      <w:pPr>
        <w:tabs>
          <w:tab w:val="left" w:pos="3600"/>
        </w:tabs>
        <w:ind w:left="3600" w:hanging="360"/>
      </w:pPr>
      <w:rPr>
        <w:rFonts w:ascii="Wingdings" w:hAnsi="Wingdings" w:hint="default"/>
        <w:sz w:val="20"/>
      </w:rPr>
    </w:lvl>
    <w:lvl w:ilvl="5" w:tentative="1">
      <w:start w:val="1"/>
      <w:numFmt w:val="bullet"/>
      <w:lvlText w:val=""/>
      <w:lvlJc w:val="left"/>
      <w:pPr>
        <w:tabs>
          <w:tab w:val="left" w:pos="4320"/>
        </w:tabs>
        <w:ind w:left="4320" w:hanging="360"/>
      </w:pPr>
      <w:rPr>
        <w:rFonts w:ascii="Wingdings" w:hAnsi="Wingdings" w:hint="default"/>
        <w:sz w:val="20"/>
      </w:rPr>
    </w:lvl>
    <w:lvl w:ilvl="6" w:tentative="1">
      <w:start w:val="1"/>
      <w:numFmt w:val="bullet"/>
      <w:lvlText w:val=""/>
      <w:lvlJc w:val="left"/>
      <w:pPr>
        <w:tabs>
          <w:tab w:val="left" w:pos="5040"/>
        </w:tabs>
        <w:ind w:left="5040" w:hanging="360"/>
      </w:pPr>
      <w:rPr>
        <w:rFonts w:ascii="Wingdings" w:hAnsi="Wingdings" w:hint="default"/>
        <w:sz w:val="20"/>
      </w:rPr>
    </w:lvl>
    <w:lvl w:ilvl="7" w:tentative="1">
      <w:start w:val="1"/>
      <w:numFmt w:val="bullet"/>
      <w:lvlText w:val=""/>
      <w:lvlJc w:val="left"/>
      <w:pPr>
        <w:tabs>
          <w:tab w:val="left" w:pos="5760"/>
        </w:tabs>
        <w:ind w:left="5760" w:hanging="360"/>
      </w:pPr>
      <w:rPr>
        <w:rFonts w:ascii="Wingdings" w:hAnsi="Wingdings" w:hint="default"/>
        <w:sz w:val="20"/>
      </w:rPr>
    </w:lvl>
    <w:lvl w:ilvl="8" w:tentative="1">
      <w:start w:val="1"/>
      <w:numFmt w:val="bullet"/>
      <w:lvlText w:val=""/>
      <w:lvlJc w:val="left"/>
      <w:pPr>
        <w:tabs>
          <w:tab w:val="left" w:pos="6480"/>
        </w:tabs>
        <w:ind w:left="6480" w:hanging="360"/>
      </w:pPr>
      <w:rPr>
        <w:rFonts w:ascii="Wingdings" w:hAnsi="Wingdings" w:hint="default"/>
        <w:sz w:val="20"/>
      </w:rPr>
    </w:lvl>
  </w:abstractNum>
  <w:abstractNum w:abstractNumId="18" w15:restartNumberingAfterBreak="0">
    <w:nsid w:val="58E174D1"/>
    <w:multiLevelType w:val="multilevel"/>
    <w:tmpl w:val="58E174D1"/>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19" w15:restartNumberingAfterBreak="0">
    <w:nsid w:val="5FF2158D"/>
    <w:multiLevelType w:val="multilevel"/>
    <w:tmpl w:val="5FF2158D"/>
    <w:lvl w:ilvl="0">
      <w:start w:val="1"/>
      <w:numFmt w:val="bullet"/>
      <w:lvlText w:val="o"/>
      <w:lvlJc w:val="left"/>
      <w:pPr>
        <w:tabs>
          <w:tab w:val="left" w:pos="720"/>
        </w:tabs>
        <w:ind w:left="720" w:hanging="360"/>
      </w:pPr>
      <w:rPr>
        <w:rFonts w:ascii="Courier New" w:hAnsi="Courier New" w:cs="Courier New" w:hint="default"/>
        <w:sz w:val="20"/>
      </w:rPr>
    </w:lvl>
    <w:lvl w:ilvl="1">
      <w:start w:val="1"/>
      <w:numFmt w:val="bullet"/>
      <w:lvlText w:val="o"/>
      <w:lvlJc w:val="left"/>
      <w:pPr>
        <w:tabs>
          <w:tab w:val="left" w:pos="1440"/>
        </w:tabs>
        <w:ind w:left="1440" w:hanging="360"/>
      </w:pPr>
      <w:rPr>
        <w:rFonts w:ascii="Courier New" w:hAnsi="Courier New" w:hint="default"/>
        <w:sz w:val="20"/>
      </w:rPr>
    </w:lvl>
    <w:lvl w:ilvl="2" w:tentative="1">
      <w:start w:val="1"/>
      <w:numFmt w:val="bullet"/>
      <w:lvlText w:val=""/>
      <w:lvlJc w:val="left"/>
      <w:pPr>
        <w:tabs>
          <w:tab w:val="left" w:pos="2160"/>
        </w:tabs>
        <w:ind w:left="2160" w:hanging="360"/>
      </w:pPr>
      <w:rPr>
        <w:rFonts w:ascii="Wingdings" w:hAnsi="Wingdings" w:hint="default"/>
        <w:sz w:val="20"/>
      </w:rPr>
    </w:lvl>
    <w:lvl w:ilvl="3" w:tentative="1">
      <w:start w:val="1"/>
      <w:numFmt w:val="bullet"/>
      <w:lvlText w:val=""/>
      <w:lvlJc w:val="left"/>
      <w:pPr>
        <w:tabs>
          <w:tab w:val="left" w:pos="2880"/>
        </w:tabs>
        <w:ind w:left="2880" w:hanging="360"/>
      </w:pPr>
      <w:rPr>
        <w:rFonts w:ascii="Wingdings" w:hAnsi="Wingdings" w:hint="default"/>
        <w:sz w:val="20"/>
      </w:rPr>
    </w:lvl>
    <w:lvl w:ilvl="4" w:tentative="1">
      <w:start w:val="1"/>
      <w:numFmt w:val="bullet"/>
      <w:lvlText w:val=""/>
      <w:lvlJc w:val="left"/>
      <w:pPr>
        <w:tabs>
          <w:tab w:val="left" w:pos="3600"/>
        </w:tabs>
        <w:ind w:left="3600" w:hanging="360"/>
      </w:pPr>
      <w:rPr>
        <w:rFonts w:ascii="Wingdings" w:hAnsi="Wingdings" w:hint="default"/>
        <w:sz w:val="20"/>
      </w:rPr>
    </w:lvl>
    <w:lvl w:ilvl="5" w:tentative="1">
      <w:start w:val="1"/>
      <w:numFmt w:val="bullet"/>
      <w:lvlText w:val=""/>
      <w:lvlJc w:val="left"/>
      <w:pPr>
        <w:tabs>
          <w:tab w:val="left" w:pos="4320"/>
        </w:tabs>
        <w:ind w:left="4320" w:hanging="360"/>
      </w:pPr>
      <w:rPr>
        <w:rFonts w:ascii="Wingdings" w:hAnsi="Wingdings" w:hint="default"/>
        <w:sz w:val="20"/>
      </w:rPr>
    </w:lvl>
    <w:lvl w:ilvl="6" w:tentative="1">
      <w:start w:val="1"/>
      <w:numFmt w:val="bullet"/>
      <w:lvlText w:val=""/>
      <w:lvlJc w:val="left"/>
      <w:pPr>
        <w:tabs>
          <w:tab w:val="left" w:pos="5040"/>
        </w:tabs>
        <w:ind w:left="5040" w:hanging="360"/>
      </w:pPr>
      <w:rPr>
        <w:rFonts w:ascii="Wingdings" w:hAnsi="Wingdings" w:hint="default"/>
        <w:sz w:val="20"/>
      </w:rPr>
    </w:lvl>
    <w:lvl w:ilvl="7" w:tentative="1">
      <w:start w:val="1"/>
      <w:numFmt w:val="bullet"/>
      <w:lvlText w:val=""/>
      <w:lvlJc w:val="left"/>
      <w:pPr>
        <w:tabs>
          <w:tab w:val="left" w:pos="5760"/>
        </w:tabs>
        <w:ind w:left="5760" w:hanging="360"/>
      </w:pPr>
      <w:rPr>
        <w:rFonts w:ascii="Wingdings" w:hAnsi="Wingdings" w:hint="default"/>
        <w:sz w:val="20"/>
      </w:rPr>
    </w:lvl>
    <w:lvl w:ilvl="8" w:tentative="1">
      <w:start w:val="1"/>
      <w:numFmt w:val="bullet"/>
      <w:lvlText w:val=""/>
      <w:lvlJc w:val="left"/>
      <w:pPr>
        <w:tabs>
          <w:tab w:val="left" w:pos="6480"/>
        </w:tabs>
        <w:ind w:left="6480" w:hanging="360"/>
      </w:pPr>
      <w:rPr>
        <w:rFonts w:ascii="Wingdings" w:hAnsi="Wingdings" w:hint="default"/>
        <w:sz w:val="20"/>
      </w:rPr>
    </w:lvl>
  </w:abstractNum>
  <w:abstractNum w:abstractNumId="20" w15:restartNumberingAfterBreak="0">
    <w:nsid w:val="6B9C7E9B"/>
    <w:multiLevelType w:val="multilevel"/>
    <w:tmpl w:val="6B9C7E9B"/>
    <w:lvl w:ilvl="0">
      <w:start w:val="1"/>
      <w:numFmt w:val="bullet"/>
      <w:lvlText w:val=""/>
      <w:lvlJc w:val="left"/>
      <w:pPr>
        <w:tabs>
          <w:tab w:val="left" w:pos="1080"/>
        </w:tabs>
        <w:ind w:left="1080" w:hanging="360"/>
      </w:pPr>
      <w:rPr>
        <w:rFonts w:ascii="Symbol" w:hAnsi="Symbol" w:hint="default"/>
        <w:sz w:val="20"/>
      </w:rPr>
    </w:lvl>
    <w:lvl w:ilvl="1" w:tentative="1">
      <w:start w:val="1"/>
      <w:numFmt w:val="bullet"/>
      <w:lvlText w:val="o"/>
      <w:lvlJc w:val="left"/>
      <w:pPr>
        <w:tabs>
          <w:tab w:val="left" w:pos="1800"/>
        </w:tabs>
        <w:ind w:left="1800" w:hanging="360"/>
      </w:pPr>
      <w:rPr>
        <w:rFonts w:ascii="Courier New" w:hAnsi="Courier New" w:hint="default"/>
        <w:sz w:val="20"/>
      </w:rPr>
    </w:lvl>
    <w:lvl w:ilvl="2" w:tentative="1">
      <w:start w:val="1"/>
      <w:numFmt w:val="bullet"/>
      <w:lvlText w:val=""/>
      <w:lvlJc w:val="left"/>
      <w:pPr>
        <w:tabs>
          <w:tab w:val="left" w:pos="2520"/>
        </w:tabs>
        <w:ind w:left="2520" w:hanging="360"/>
      </w:pPr>
      <w:rPr>
        <w:rFonts w:ascii="Wingdings" w:hAnsi="Wingdings" w:hint="default"/>
        <w:sz w:val="20"/>
      </w:rPr>
    </w:lvl>
    <w:lvl w:ilvl="3" w:tentative="1">
      <w:start w:val="1"/>
      <w:numFmt w:val="bullet"/>
      <w:lvlText w:val=""/>
      <w:lvlJc w:val="left"/>
      <w:pPr>
        <w:tabs>
          <w:tab w:val="left" w:pos="3240"/>
        </w:tabs>
        <w:ind w:left="3240" w:hanging="360"/>
      </w:pPr>
      <w:rPr>
        <w:rFonts w:ascii="Wingdings" w:hAnsi="Wingdings" w:hint="default"/>
        <w:sz w:val="20"/>
      </w:rPr>
    </w:lvl>
    <w:lvl w:ilvl="4" w:tentative="1">
      <w:start w:val="1"/>
      <w:numFmt w:val="bullet"/>
      <w:lvlText w:val=""/>
      <w:lvlJc w:val="left"/>
      <w:pPr>
        <w:tabs>
          <w:tab w:val="left" w:pos="3960"/>
        </w:tabs>
        <w:ind w:left="3960" w:hanging="360"/>
      </w:pPr>
      <w:rPr>
        <w:rFonts w:ascii="Wingdings" w:hAnsi="Wingdings" w:hint="default"/>
        <w:sz w:val="20"/>
      </w:rPr>
    </w:lvl>
    <w:lvl w:ilvl="5" w:tentative="1">
      <w:start w:val="1"/>
      <w:numFmt w:val="bullet"/>
      <w:lvlText w:val=""/>
      <w:lvlJc w:val="left"/>
      <w:pPr>
        <w:tabs>
          <w:tab w:val="left" w:pos="4680"/>
        </w:tabs>
        <w:ind w:left="4680" w:hanging="360"/>
      </w:pPr>
      <w:rPr>
        <w:rFonts w:ascii="Wingdings" w:hAnsi="Wingdings" w:hint="default"/>
        <w:sz w:val="20"/>
      </w:rPr>
    </w:lvl>
    <w:lvl w:ilvl="6" w:tentative="1">
      <w:start w:val="1"/>
      <w:numFmt w:val="bullet"/>
      <w:lvlText w:val=""/>
      <w:lvlJc w:val="left"/>
      <w:pPr>
        <w:tabs>
          <w:tab w:val="left" w:pos="5400"/>
        </w:tabs>
        <w:ind w:left="5400" w:hanging="360"/>
      </w:pPr>
      <w:rPr>
        <w:rFonts w:ascii="Wingdings" w:hAnsi="Wingdings" w:hint="default"/>
        <w:sz w:val="20"/>
      </w:rPr>
    </w:lvl>
    <w:lvl w:ilvl="7" w:tentative="1">
      <w:start w:val="1"/>
      <w:numFmt w:val="bullet"/>
      <w:lvlText w:val=""/>
      <w:lvlJc w:val="left"/>
      <w:pPr>
        <w:tabs>
          <w:tab w:val="left" w:pos="6120"/>
        </w:tabs>
        <w:ind w:left="6120" w:hanging="360"/>
      </w:pPr>
      <w:rPr>
        <w:rFonts w:ascii="Wingdings" w:hAnsi="Wingdings" w:hint="default"/>
        <w:sz w:val="20"/>
      </w:rPr>
    </w:lvl>
    <w:lvl w:ilvl="8" w:tentative="1">
      <w:start w:val="1"/>
      <w:numFmt w:val="bullet"/>
      <w:lvlText w:val=""/>
      <w:lvlJc w:val="left"/>
      <w:pPr>
        <w:tabs>
          <w:tab w:val="left" w:pos="6840"/>
        </w:tabs>
        <w:ind w:left="6840" w:hanging="360"/>
      </w:pPr>
      <w:rPr>
        <w:rFonts w:ascii="Wingdings" w:hAnsi="Wingdings" w:hint="default"/>
        <w:sz w:val="20"/>
      </w:rPr>
    </w:lvl>
  </w:abstractNum>
  <w:abstractNum w:abstractNumId="21" w15:restartNumberingAfterBreak="0">
    <w:nsid w:val="741C3381"/>
    <w:multiLevelType w:val="multilevel"/>
    <w:tmpl w:val="741C338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21"/>
  </w:num>
  <w:num w:numId="2">
    <w:abstractNumId w:val="4"/>
  </w:num>
  <w:num w:numId="3">
    <w:abstractNumId w:val="12"/>
  </w:num>
  <w:num w:numId="4">
    <w:abstractNumId w:val="15"/>
  </w:num>
  <w:num w:numId="5">
    <w:abstractNumId w:val="7"/>
  </w:num>
  <w:num w:numId="6">
    <w:abstractNumId w:val="3"/>
  </w:num>
  <w:num w:numId="7">
    <w:abstractNumId w:val="5"/>
  </w:num>
  <w:num w:numId="8">
    <w:abstractNumId w:val="18"/>
  </w:num>
  <w:num w:numId="9">
    <w:abstractNumId w:val="20"/>
  </w:num>
  <w:num w:numId="10">
    <w:abstractNumId w:val="11"/>
  </w:num>
  <w:num w:numId="11">
    <w:abstractNumId w:val="14"/>
  </w:num>
  <w:num w:numId="12">
    <w:abstractNumId w:val="1"/>
  </w:num>
  <w:num w:numId="13">
    <w:abstractNumId w:val="17"/>
  </w:num>
  <w:num w:numId="14">
    <w:abstractNumId w:val="0"/>
  </w:num>
  <w:num w:numId="15">
    <w:abstractNumId w:val="19"/>
  </w:num>
  <w:num w:numId="16">
    <w:abstractNumId w:val="10"/>
  </w:num>
  <w:num w:numId="17">
    <w:abstractNumId w:val="8"/>
  </w:num>
  <w:num w:numId="18">
    <w:abstractNumId w:val="6"/>
  </w:num>
  <w:num w:numId="19">
    <w:abstractNumId w:val="9"/>
  </w:num>
  <w:num w:numId="20">
    <w:abstractNumId w:val="13"/>
  </w:num>
  <w:num w:numId="21">
    <w:abstractNumId w:val="16"/>
  </w:num>
  <w:num w:numId="2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proofState w:spelling="clean" w:grammar="clean"/>
  <w:attachedTemplate r:id="rId1"/>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3EC5"/>
    <w:rsid w:val="0000237D"/>
    <w:rsid w:val="000068EC"/>
    <w:rsid w:val="00041131"/>
    <w:rsid w:val="000457FD"/>
    <w:rsid w:val="00064AEA"/>
    <w:rsid w:val="000F3124"/>
    <w:rsid w:val="000F7AEE"/>
    <w:rsid w:val="001012FB"/>
    <w:rsid w:val="0012134E"/>
    <w:rsid w:val="001227ED"/>
    <w:rsid w:val="0013544D"/>
    <w:rsid w:val="001405B2"/>
    <w:rsid w:val="00180788"/>
    <w:rsid w:val="0018118E"/>
    <w:rsid w:val="00195BE3"/>
    <w:rsid w:val="001C3C07"/>
    <w:rsid w:val="001C581C"/>
    <w:rsid w:val="001F32F6"/>
    <w:rsid w:val="002167F8"/>
    <w:rsid w:val="0022026E"/>
    <w:rsid w:val="0024046C"/>
    <w:rsid w:val="0027672A"/>
    <w:rsid w:val="002B6E6D"/>
    <w:rsid w:val="002E4B4B"/>
    <w:rsid w:val="002F3CC4"/>
    <w:rsid w:val="00307B0B"/>
    <w:rsid w:val="003211A2"/>
    <w:rsid w:val="00325B6B"/>
    <w:rsid w:val="003408BB"/>
    <w:rsid w:val="00345233"/>
    <w:rsid w:val="0036402A"/>
    <w:rsid w:val="003C0E84"/>
    <w:rsid w:val="003D5F29"/>
    <w:rsid w:val="003E040A"/>
    <w:rsid w:val="00413FB1"/>
    <w:rsid w:val="004506FF"/>
    <w:rsid w:val="00481A0A"/>
    <w:rsid w:val="004921F9"/>
    <w:rsid w:val="00492DB3"/>
    <w:rsid w:val="004A4508"/>
    <w:rsid w:val="004B10E3"/>
    <w:rsid w:val="004B161C"/>
    <w:rsid w:val="004D0910"/>
    <w:rsid w:val="004F264B"/>
    <w:rsid w:val="00504100"/>
    <w:rsid w:val="0052164C"/>
    <w:rsid w:val="00526B15"/>
    <w:rsid w:val="0052792B"/>
    <w:rsid w:val="00537AC3"/>
    <w:rsid w:val="00555296"/>
    <w:rsid w:val="005566DB"/>
    <w:rsid w:val="005607C7"/>
    <w:rsid w:val="00567311"/>
    <w:rsid w:val="005755A0"/>
    <w:rsid w:val="0058024B"/>
    <w:rsid w:val="005B191D"/>
    <w:rsid w:val="005B5E52"/>
    <w:rsid w:val="005E0F60"/>
    <w:rsid w:val="00607793"/>
    <w:rsid w:val="00630007"/>
    <w:rsid w:val="00667DF9"/>
    <w:rsid w:val="00676B46"/>
    <w:rsid w:val="006B3918"/>
    <w:rsid w:val="006B4601"/>
    <w:rsid w:val="006C7633"/>
    <w:rsid w:val="006E3A0B"/>
    <w:rsid w:val="007300B6"/>
    <w:rsid w:val="0073712D"/>
    <w:rsid w:val="00742E25"/>
    <w:rsid w:val="00795F6A"/>
    <w:rsid w:val="00797F4D"/>
    <w:rsid w:val="007A7CCC"/>
    <w:rsid w:val="007B3DEE"/>
    <w:rsid w:val="007D7B08"/>
    <w:rsid w:val="007F314E"/>
    <w:rsid w:val="00802507"/>
    <w:rsid w:val="00807572"/>
    <w:rsid w:val="00817A95"/>
    <w:rsid w:val="00840584"/>
    <w:rsid w:val="00855866"/>
    <w:rsid w:val="008723B7"/>
    <w:rsid w:val="008A2A42"/>
    <w:rsid w:val="008A6B41"/>
    <w:rsid w:val="008B1562"/>
    <w:rsid w:val="008D1DB7"/>
    <w:rsid w:val="008D76C8"/>
    <w:rsid w:val="008E26B6"/>
    <w:rsid w:val="00905288"/>
    <w:rsid w:val="0091201D"/>
    <w:rsid w:val="00965E01"/>
    <w:rsid w:val="00971C72"/>
    <w:rsid w:val="009A1B96"/>
    <w:rsid w:val="009D24ED"/>
    <w:rsid w:val="009F3884"/>
    <w:rsid w:val="009F6497"/>
    <w:rsid w:val="00A32CB7"/>
    <w:rsid w:val="00A54A72"/>
    <w:rsid w:val="00A57BB1"/>
    <w:rsid w:val="00A642B5"/>
    <w:rsid w:val="00AA51BB"/>
    <w:rsid w:val="00AA6BDA"/>
    <w:rsid w:val="00AA7011"/>
    <w:rsid w:val="00AB73BB"/>
    <w:rsid w:val="00AC134F"/>
    <w:rsid w:val="00AD3CF3"/>
    <w:rsid w:val="00AD3F11"/>
    <w:rsid w:val="00AE4A68"/>
    <w:rsid w:val="00AF1BF7"/>
    <w:rsid w:val="00AF45CC"/>
    <w:rsid w:val="00B12936"/>
    <w:rsid w:val="00B16EA6"/>
    <w:rsid w:val="00B1783E"/>
    <w:rsid w:val="00B35002"/>
    <w:rsid w:val="00B6720A"/>
    <w:rsid w:val="00B7460E"/>
    <w:rsid w:val="00BC03A7"/>
    <w:rsid w:val="00BD2A50"/>
    <w:rsid w:val="00BF6FF7"/>
    <w:rsid w:val="00C1132E"/>
    <w:rsid w:val="00C23375"/>
    <w:rsid w:val="00C271FB"/>
    <w:rsid w:val="00C413C0"/>
    <w:rsid w:val="00C50D32"/>
    <w:rsid w:val="00C71941"/>
    <w:rsid w:val="00C92149"/>
    <w:rsid w:val="00CB5C9B"/>
    <w:rsid w:val="00CC155A"/>
    <w:rsid w:val="00CC7D17"/>
    <w:rsid w:val="00CF7077"/>
    <w:rsid w:val="00D12D78"/>
    <w:rsid w:val="00D265A3"/>
    <w:rsid w:val="00D370B4"/>
    <w:rsid w:val="00D4547C"/>
    <w:rsid w:val="00D4712B"/>
    <w:rsid w:val="00D53EC5"/>
    <w:rsid w:val="00D7682C"/>
    <w:rsid w:val="00D9487B"/>
    <w:rsid w:val="00DB3C3A"/>
    <w:rsid w:val="00DE2217"/>
    <w:rsid w:val="00DF01E3"/>
    <w:rsid w:val="00E35A87"/>
    <w:rsid w:val="00E36D39"/>
    <w:rsid w:val="00E457B4"/>
    <w:rsid w:val="00E91B30"/>
    <w:rsid w:val="00E94FBE"/>
    <w:rsid w:val="00EB01B8"/>
    <w:rsid w:val="00EB0B9D"/>
    <w:rsid w:val="00EB576D"/>
    <w:rsid w:val="00EC33A8"/>
    <w:rsid w:val="00EE447A"/>
    <w:rsid w:val="00F06CCF"/>
    <w:rsid w:val="00F32736"/>
    <w:rsid w:val="00F4178C"/>
    <w:rsid w:val="00F56CF7"/>
    <w:rsid w:val="00F70D21"/>
    <w:rsid w:val="00F86EB2"/>
    <w:rsid w:val="00FA0FA3"/>
    <w:rsid w:val="00FC5C3F"/>
    <w:rsid w:val="00FD6736"/>
    <w:rsid w:val="00FD6B50"/>
    <w:rsid w:val="00FE0874"/>
    <w:rsid w:val="011B0745"/>
    <w:rsid w:val="05C869C2"/>
    <w:rsid w:val="08BB45BC"/>
    <w:rsid w:val="0E64514F"/>
    <w:rsid w:val="0F4A507E"/>
    <w:rsid w:val="2EB70AD6"/>
    <w:rsid w:val="31815AF3"/>
    <w:rsid w:val="3DF633C5"/>
    <w:rsid w:val="521C7446"/>
    <w:rsid w:val="55717AA9"/>
    <w:rsid w:val="564A2F64"/>
    <w:rsid w:val="60D37589"/>
    <w:rsid w:val="668A33EC"/>
    <w:rsid w:val="6750270F"/>
    <w:rsid w:val="6D194857"/>
    <w:rsid w:val="75D57C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15:docId w15:val="{F58AA28D-1CEA-4086-A89F-61569C4002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zh-CN"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99" w:unhideWhenUsed="1"/>
    <w:lsdException w:name="header" w:uiPriority="99" w:unhideWhenUsed="1"/>
    <w:lsdException w:name="footer" w:uiPriority="99"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lsdException w:name="Table Grid" w:uiPriority="59"/>
    <w:lsdException w:name="Table Theme" w:semiHidden="1" w:unhideWhenUsed="1"/>
    <w:lsdException w:name="Placeholder Text" w:semiHidden="1" w:uiPriority="99"/>
    <w:lsdException w:name="No Spacing"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99"/>
    <w:lsdException w:name="Intense Quote" w:uiPriority="99"/>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lang w:eastAsia="en-US"/>
    </w:rPr>
  </w:style>
  <w:style w:type="paragraph" w:styleId="Heading2">
    <w:name w:val="heading 2"/>
    <w:basedOn w:val="Normal"/>
    <w:uiPriority w:val="9"/>
    <w:unhideWhenUsed/>
    <w:qFormat/>
    <w:pPr>
      <w:spacing w:before="100" w:beforeAutospacing="1" w:after="100" w:afterAutospacing="1"/>
      <w:outlineLvl w:val="1"/>
    </w:pPr>
    <w:rPr>
      <w:rFonts w:ascii="Times" w:hAnsi="Times"/>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Pr>
      <w:rFonts w:ascii="Tahoma" w:hAnsi="Tahoma" w:cs="Tahoma"/>
      <w:sz w:val="16"/>
      <w:szCs w:val="16"/>
    </w:rPr>
  </w:style>
  <w:style w:type="paragraph" w:styleId="BodyText">
    <w:name w:val="Body Text"/>
    <w:basedOn w:val="Normal"/>
    <w:pPr>
      <w:spacing w:after="140" w:line="288" w:lineRule="auto"/>
    </w:pPr>
  </w:style>
  <w:style w:type="paragraph" w:styleId="Caption">
    <w:name w:val="caption"/>
    <w:basedOn w:val="Normal"/>
    <w:qFormat/>
    <w:pPr>
      <w:suppressLineNumbers/>
      <w:spacing w:before="120" w:after="120"/>
    </w:pPr>
  </w:style>
  <w:style w:type="paragraph" w:styleId="CommentText">
    <w:name w:val="annotation text"/>
    <w:basedOn w:val="Normal"/>
    <w:link w:val="CommentTextChar"/>
    <w:uiPriority w:val="99"/>
    <w:unhideWhenUsed/>
  </w:style>
  <w:style w:type="paragraph" w:styleId="CommentSubject">
    <w:name w:val="annotation subject"/>
    <w:basedOn w:val="CommentText"/>
    <w:next w:val="CommentText"/>
    <w:link w:val="CommentSubjectChar"/>
    <w:uiPriority w:val="99"/>
    <w:unhideWhenUsed/>
    <w:rPr>
      <w:b/>
      <w:bCs/>
    </w:rPr>
  </w:style>
  <w:style w:type="paragraph" w:styleId="Footer">
    <w:name w:val="footer"/>
    <w:basedOn w:val="Normal"/>
    <w:link w:val="FooterChar"/>
    <w:uiPriority w:val="99"/>
    <w:unhideWhenUsed/>
    <w:pPr>
      <w:tabs>
        <w:tab w:val="center" w:pos="4680"/>
        <w:tab w:val="right" w:pos="9360"/>
      </w:tabs>
    </w:pPr>
  </w:style>
  <w:style w:type="paragraph" w:styleId="Header">
    <w:name w:val="header"/>
    <w:basedOn w:val="Normal"/>
    <w:link w:val="HeaderChar"/>
    <w:uiPriority w:val="99"/>
    <w:unhideWhenUsed/>
    <w:pPr>
      <w:tabs>
        <w:tab w:val="center" w:pos="4680"/>
        <w:tab w:val="right" w:pos="9360"/>
      </w:tabs>
    </w:pPr>
  </w:style>
  <w:style w:type="paragraph" w:styleId="List">
    <w:name w:val="List"/>
    <w:basedOn w:val="BodyText"/>
    <w:rPr>
      <w:rFonts w:cs="FreeSans"/>
    </w:rPr>
  </w:style>
  <w:style w:type="character" w:styleId="CommentReference">
    <w:name w:val="annotation reference"/>
    <w:basedOn w:val="DefaultParagraphFont"/>
    <w:uiPriority w:val="99"/>
    <w:unhideWhenUsed/>
    <w:rPr>
      <w:sz w:val="16"/>
      <w:szCs w:val="16"/>
    </w:rPr>
  </w:style>
  <w:style w:type="character" w:styleId="Emphasis">
    <w:name w:val="Emphasis"/>
    <w:uiPriority w:val="20"/>
    <w:qFormat/>
    <w:rPr>
      <w:i/>
      <w:iCs/>
    </w:rPr>
  </w:style>
  <w:style w:type="character" w:styleId="Hyperlink">
    <w:name w:val="Hyperlink"/>
    <w:unhideWhenUsed/>
    <w:rPr>
      <w:color w:val="0000FF"/>
      <w:u w:val="single"/>
    </w:rPr>
  </w:style>
  <w:style w:type="character" w:styleId="Strong">
    <w:name w:val="Strong"/>
    <w:uiPriority w:val="22"/>
    <w:qFormat/>
    <w:rPr>
      <w:b/>
      <w:bCs/>
    </w:rPr>
  </w:style>
  <w:style w:type="paragraph" w:customStyle="1" w:styleId="Heading">
    <w:name w:val="Heading"/>
    <w:basedOn w:val="Normal"/>
    <w:next w:val="BodyText"/>
    <w:pPr>
      <w:keepNext/>
      <w:spacing w:before="240" w:after="120"/>
    </w:pPr>
  </w:style>
  <w:style w:type="paragraph" w:customStyle="1" w:styleId="Index">
    <w:name w:val="Index"/>
    <w:basedOn w:val="Normal"/>
    <w:pPr>
      <w:suppressLineNumbers/>
    </w:pPr>
    <w:rPr>
      <w:rFonts w:cs="FreeSans"/>
    </w:rPr>
  </w:style>
  <w:style w:type="paragraph" w:customStyle="1" w:styleId="ListParagraph1">
    <w:name w:val="List Paragraph1"/>
    <w:basedOn w:val="Normal"/>
    <w:uiPriority w:val="34"/>
    <w:qFormat/>
    <w:pPr>
      <w:ind w:left="720"/>
    </w:pPr>
  </w:style>
  <w:style w:type="character" w:customStyle="1" w:styleId="DefaultParagraphFont1">
    <w:name w:val="Default Paragraph Font1"/>
  </w:style>
  <w:style w:type="character" w:customStyle="1" w:styleId="HeaderChar">
    <w:name w:val="Header Char"/>
    <w:link w:val="Header"/>
    <w:uiPriority w:val="99"/>
    <w:rPr>
      <w:lang w:eastAsia="en-US"/>
    </w:rPr>
  </w:style>
  <w:style w:type="character" w:customStyle="1" w:styleId="FooterChar">
    <w:name w:val="Footer Char"/>
    <w:link w:val="Footer"/>
    <w:uiPriority w:val="99"/>
    <w:rPr>
      <w:lang w:eastAsia="en-US"/>
    </w:rPr>
  </w:style>
  <w:style w:type="character" w:customStyle="1" w:styleId="BalloonTextChar">
    <w:name w:val="Balloon Text Char"/>
    <w:link w:val="BalloonText"/>
    <w:uiPriority w:val="99"/>
    <w:semiHidden/>
    <w:rPr>
      <w:rFonts w:ascii="Tahoma" w:hAnsi="Tahoma" w:cs="Tahoma"/>
      <w:sz w:val="16"/>
      <w:szCs w:val="16"/>
      <w:lang w:eastAsia="en-US"/>
    </w:rPr>
  </w:style>
  <w:style w:type="character" w:customStyle="1" w:styleId="CommentTextChar">
    <w:name w:val="Comment Text Char"/>
    <w:basedOn w:val="DefaultParagraphFont"/>
    <w:link w:val="CommentText"/>
    <w:uiPriority w:val="99"/>
    <w:semiHidden/>
    <w:rPr>
      <w:lang w:eastAsia="en-US"/>
    </w:rPr>
  </w:style>
  <w:style w:type="character" w:customStyle="1" w:styleId="CommentSubjectChar">
    <w:name w:val="Comment Subject Char"/>
    <w:basedOn w:val="CommentTextChar"/>
    <w:link w:val="CommentSubject"/>
    <w:uiPriority w:val="99"/>
    <w:semiHidden/>
    <w:rPr>
      <w:b/>
      <w:bCs/>
      <w:lang w:eastAsia="en-US"/>
    </w:rPr>
  </w:style>
  <w:style w:type="character" w:customStyle="1" w:styleId="apple-converted-space">
    <w:name w:val="apple-converted-space"/>
    <w:basedOn w:val="DefaultParagraphFont"/>
  </w:style>
  <w:style w:type="character" w:customStyle="1" w:styleId="apple-style-span">
    <w:name w:val="apple-style-span"/>
    <w:basedOn w:val="DefaultParagraphFont"/>
  </w:style>
  <w:style w:type="paragraph" w:styleId="HTMLPreformatted">
    <w:name w:val="HTML Preformatted"/>
    <w:basedOn w:val="Normal"/>
    <w:link w:val="HTMLPreformattedChar"/>
    <w:uiPriority w:val="99"/>
    <w:semiHidden/>
    <w:unhideWhenUsed/>
    <w:rsid w:val="00E36D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Courier New"/>
    </w:rPr>
  </w:style>
  <w:style w:type="character" w:customStyle="1" w:styleId="HTMLPreformattedChar">
    <w:name w:val="HTML Preformatted Char"/>
    <w:basedOn w:val="DefaultParagraphFont"/>
    <w:link w:val="HTMLPreformatted"/>
    <w:uiPriority w:val="99"/>
    <w:semiHidden/>
    <w:rsid w:val="00E36D39"/>
    <w:rPr>
      <w:rFonts w:ascii="Courier New" w:hAnsi="Courier New" w:cs="Courier New"/>
      <w:lang w:eastAsia="en-US"/>
    </w:rPr>
  </w:style>
  <w:style w:type="paragraph" w:styleId="ListParagraph">
    <w:name w:val="List Paragraph"/>
    <w:basedOn w:val="Normal"/>
    <w:uiPriority w:val="34"/>
    <w:qFormat/>
    <w:rsid w:val="00F4178C"/>
    <w:pPr>
      <w:suppressAutoHyphens w:val="0"/>
      <w:ind w:left="720"/>
      <w:contextualSpacing/>
    </w:pPr>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939192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comptech.compres.us/" TargetMode="External"/><Relationship Id="rId3" Type="http://schemas.openxmlformats.org/officeDocument/2006/relationships/styles" Target="styles.xml"/><Relationship Id="rId21" Type="http://schemas.openxmlformats.org/officeDocument/2006/relationships/hyperlink" Target="https://www1.aps.anl.gov/"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mailto:zhang72.illinois@gmail.com"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manoa.hawaii.edu/" TargetMode="External"/><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mailto:jzhang@cars.uchicago.edu"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mailto:jinz@hawaii.edu" TargetMode="External"/><Relationship Id="rId28" Type="http://schemas.openxmlformats.org/officeDocument/2006/relationships/hyperlink" Target="http://www.nju.edu.cn/"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anl.gov/" TargetMode="External"/><Relationship Id="rId27" Type="http://schemas.openxmlformats.org/officeDocument/2006/relationships/hyperlink" Target="http://www.illinois.edu/" TargetMode="External"/><Relationship Id="rId30" Type="http://schemas.openxmlformats.org/officeDocument/2006/relationships/image" Target="media/image14.emf"/><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nZhang\Dropbox%20(UH%20Mineral%20Physics)\Jin\COMPTECH\COMPTECH_ProjectFacility_2015Report.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COMPTECH_ProjectFacility_2015Report.dotx</Template>
  <TotalTime>10</TotalTime>
  <Pages>1</Pages>
  <Words>5736</Words>
  <Characters>32700</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University of Illinois Urbana-Champaign</Company>
  <LinksUpToDate>false</LinksUpToDate>
  <CharactersWithSpaces>38360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creator>JinZhang</dc:creator>
  <cp:lastModifiedBy>Przemyslaw Dera</cp:lastModifiedBy>
  <cp:revision>4</cp:revision>
  <cp:lastPrinted>2015-11-03T07:58:00Z</cp:lastPrinted>
  <dcterms:created xsi:type="dcterms:W3CDTF">2015-11-03T07:48:00Z</dcterms:created>
  <dcterms:modified xsi:type="dcterms:W3CDTF">2015-11-03T07:58:00Z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1033-9.1.0.5217</vt:lpwstr>
  </property>
</Properties>
</file>