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D0242" w:rsidRPr="00CD0242" w:rsidRDefault="008B6EAE" w:rsidP="00CD0242">
      <w:pPr>
        <w:suppressAutoHyphens/>
        <w:spacing w:line="360" w:lineRule="auto"/>
        <w:jc w:val="center"/>
        <w:rPr>
          <w:b/>
          <w:spacing w:val="-3"/>
          <w:u w:val="single"/>
        </w:rPr>
      </w:pPr>
      <w:r>
        <w:rPr>
          <w:b/>
          <w:spacing w:val="-3"/>
          <w:u w:val="single"/>
        </w:rPr>
        <w:t>2016</w:t>
      </w:r>
      <w:r w:rsidR="00CD0242" w:rsidRPr="00CD0242">
        <w:rPr>
          <w:b/>
          <w:spacing w:val="-3"/>
          <w:u w:val="single"/>
        </w:rPr>
        <w:t xml:space="preserve"> COMPRES Support Staff Annual Report</w:t>
      </w:r>
    </w:p>
    <w:p w:rsidR="00CD0242" w:rsidRDefault="00CD0242" w:rsidP="004F0D76">
      <w:pPr>
        <w:suppressAutoHyphens/>
        <w:spacing w:line="360" w:lineRule="auto"/>
        <w:jc w:val="both"/>
        <w:rPr>
          <w:b/>
          <w:spacing w:val="-3"/>
        </w:rPr>
      </w:pPr>
    </w:p>
    <w:p w:rsidR="00CD0242" w:rsidRPr="00CD0242" w:rsidRDefault="00CD0242" w:rsidP="004F0D76">
      <w:pPr>
        <w:suppressAutoHyphens/>
        <w:spacing w:line="360" w:lineRule="auto"/>
        <w:jc w:val="both"/>
        <w:rPr>
          <w:spacing w:val="-3"/>
        </w:rPr>
      </w:pPr>
      <w:r>
        <w:rPr>
          <w:b/>
          <w:spacing w:val="-3"/>
        </w:rPr>
        <w:t xml:space="preserve">Name: </w:t>
      </w:r>
      <w:r>
        <w:rPr>
          <w:spacing w:val="-3"/>
        </w:rPr>
        <w:t xml:space="preserve">Sergey </w:t>
      </w:r>
      <w:proofErr w:type="spellStart"/>
      <w:r>
        <w:rPr>
          <w:spacing w:val="-3"/>
        </w:rPr>
        <w:t>Tkachev</w:t>
      </w:r>
      <w:proofErr w:type="spellEnd"/>
      <w:r>
        <w:rPr>
          <w:spacing w:val="-3"/>
        </w:rPr>
        <w:t>, Ph.D.</w:t>
      </w:r>
    </w:p>
    <w:p w:rsidR="00CD0242" w:rsidRDefault="00CD0242" w:rsidP="004F0D76">
      <w:pPr>
        <w:suppressAutoHyphens/>
        <w:spacing w:line="360" w:lineRule="auto"/>
        <w:jc w:val="both"/>
        <w:rPr>
          <w:b/>
          <w:spacing w:val="-3"/>
        </w:rPr>
      </w:pPr>
    </w:p>
    <w:p w:rsidR="00C04297" w:rsidRPr="00294297" w:rsidRDefault="00C04297" w:rsidP="004F0D76">
      <w:pPr>
        <w:suppressAutoHyphens/>
        <w:spacing w:line="360" w:lineRule="auto"/>
        <w:jc w:val="both"/>
        <w:rPr>
          <w:spacing w:val="-3"/>
        </w:rPr>
      </w:pPr>
      <w:r w:rsidRPr="002C15EC">
        <w:rPr>
          <w:b/>
          <w:spacing w:val="-3"/>
        </w:rPr>
        <w:t>Staff position title at The University of Chicago Center for Advanced Radiation Studies (CARS):</w:t>
      </w:r>
      <w:r>
        <w:rPr>
          <w:spacing w:val="-3"/>
        </w:rPr>
        <w:t xml:space="preserve"> </w:t>
      </w:r>
      <w:r w:rsidRPr="002C15EC">
        <w:rPr>
          <w:spacing w:val="-3"/>
        </w:rPr>
        <w:t>Research Professional Associate</w:t>
      </w:r>
      <w:r w:rsidRPr="00C04297">
        <w:rPr>
          <w:b/>
          <w:spacing w:val="-3"/>
        </w:rPr>
        <w:t xml:space="preserve"> </w:t>
      </w:r>
      <w:r w:rsidR="00FA12A8">
        <w:rPr>
          <w:spacing w:val="-3"/>
        </w:rPr>
        <w:t>(</w:t>
      </w:r>
      <w:r w:rsidR="00294297">
        <w:rPr>
          <w:spacing w:val="-3"/>
        </w:rPr>
        <w:t>an exempt</w:t>
      </w:r>
      <w:r w:rsidR="00FA12A8">
        <w:rPr>
          <w:spacing w:val="-3"/>
        </w:rPr>
        <w:t>, 40-hour work week,</w:t>
      </w:r>
      <w:r w:rsidR="00294297">
        <w:rPr>
          <w:spacing w:val="-3"/>
        </w:rPr>
        <w:t xml:space="preserve"> non-union position, which is not eligible for overtime pay, with a salary</w:t>
      </w:r>
      <w:r w:rsidR="004B02B2">
        <w:rPr>
          <w:spacing w:val="-3"/>
        </w:rPr>
        <w:t>,</w:t>
      </w:r>
      <w:r w:rsidR="00294297">
        <w:rPr>
          <w:spacing w:val="-3"/>
        </w:rPr>
        <w:t xml:space="preserve"> which is not determined by the numb</w:t>
      </w:r>
      <w:r w:rsidR="009E1218">
        <w:rPr>
          <w:spacing w:val="-3"/>
        </w:rPr>
        <w:t>er of hours worked).</w:t>
      </w:r>
    </w:p>
    <w:p w:rsidR="00C04297" w:rsidRPr="00C04297" w:rsidRDefault="00C04297" w:rsidP="004F0D76">
      <w:pPr>
        <w:suppressAutoHyphens/>
        <w:spacing w:line="360" w:lineRule="auto"/>
        <w:jc w:val="both"/>
        <w:rPr>
          <w:b/>
          <w:spacing w:val="-3"/>
        </w:rPr>
      </w:pPr>
    </w:p>
    <w:p w:rsidR="00CD53B9" w:rsidRDefault="00C04297" w:rsidP="004F0D76">
      <w:pPr>
        <w:suppressAutoHyphens/>
        <w:spacing w:line="360" w:lineRule="auto"/>
        <w:jc w:val="both"/>
        <w:rPr>
          <w:spacing w:val="-3"/>
        </w:rPr>
      </w:pPr>
      <w:r w:rsidRPr="002C15EC">
        <w:rPr>
          <w:b/>
          <w:spacing w:val="-3"/>
        </w:rPr>
        <w:t>Length of time at my current</w:t>
      </w:r>
      <w:r w:rsidR="002C15EC" w:rsidRPr="002C15EC">
        <w:rPr>
          <w:b/>
          <w:spacing w:val="-3"/>
        </w:rPr>
        <w:t xml:space="preserve"> position</w:t>
      </w:r>
      <w:r w:rsidRPr="002C15EC">
        <w:rPr>
          <w:b/>
          <w:spacing w:val="-3"/>
        </w:rPr>
        <w:t>:</w:t>
      </w:r>
      <w:r>
        <w:rPr>
          <w:spacing w:val="-3"/>
        </w:rPr>
        <w:t xml:space="preserve"> </w:t>
      </w:r>
      <w:r w:rsidR="00FC51DC">
        <w:rPr>
          <w:spacing w:val="-3"/>
        </w:rPr>
        <w:t>since June 7, 2012 (i.e., 4</w:t>
      </w:r>
      <w:r w:rsidR="00B770FA">
        <w:rPr>
          <w:spacing w:val="-3"/>
        </w:rPr>
        <w:t xml:space="preserve"> year</w:t>
      </w:r>
      <w:r w:rsidR="00627508">
        <w:rPr>
          <w:spacing w:val="-3"/>
        </w:rPr>
        <w:t>s and</w:t>
      </w:r>
      <w:r w:rsidR="00B770FA">
        <w:rPr>
          <w:spacing w:val="-3"/>
        </w:rPr>
        <w:t xml:space="preserve"> 5</w:t>
      </w:r>
      <w:r w:rsidR="00627508">
        <w:rPr>
          <w:spacing w:val="-3"/>
        </w:rPr>
        <w:t xml:space="preserve"> months</w:t>
      </w:r>
      <w:r w:rsidR="002C15EC" w:rsidRPr="002C15EC">
        <w:rPr>
          <w:spacing w:val="-3"/>
        </w:rPr>
        <w:t>)</w:t>
      </w:r>
      <w:r w:rsidR="009E1218">
        <w:rPr>
          <w:spacing w:val="-3"/>
        </w:rPr>
        <w:t>.</w:t>
      </w:r>
      <w:r>
        <w:rPr>
          <w:spacing w:val="-3"/>
        </w:rPr>
        <w:t xml:space="preserve"> </w:t>
      </w:r>
    </w:p>
    <w:p w:rsidR="002C15EC" w:rsidRDefault="002C15EC" w:rsidP="004F0D76">
      <w:pPr>
        <w:suppressAutoHyphens/>
        <w:spacing w:line="360" w:lineRule="auto"/>
        <w:jc w:val="both"/>
        <w:rPr>
          <w:spacing w:val="-3"/>
        </w:rPr>
      </w:pPr>
    </w:p>
    <w:p w:rsidR="002C15EC" w:rsidRPr="002C15EC" w:rsidRDefault="002C15EC" w:rsidP="004F0D76">
      <w:pPr>
        <w:suppressAutoHyphens/>
        <w:spacing w:line="360" w:lineRule="auto"/>
        <w:jc w:val="both"/>
        <w:rPr>
          <w:b/>
          <w:spacing w:val="-3"/>
        </w:rPr>
      </w:pPr>
      <w:r w:rsidRPr="002C15EC">
        <w:rPr>
          <w:b/>
          <w:spacing w:val="-3"/>
        </w:rPr>
        <w:t xml:space="preserve">Brief job description: </w:t>
      </w:r>
    </w:p>
    <w:p w:rsidR="002C15EC" w:rsidRDefault="002C15EC" w:rsidP="004F0D76">
      <w:pPr>
        <w:suppressAutoHyphens/>
        <w:spacing w:line="360" w:lineRule="auto"/>
        <w:jc w:val="both"/>
        <w:rPr>
          <w:spacing w:val="-3"/>
        </w:rPr>
      </w:pPr>
      <w:r>
        <w:rPr>
          <w:spacing w:val="-3"/>
        </w:rPr>
        <w:t>“</w:t>
      </w:r>
    </w:p>
    <w:p w:rsidR="002C15EC" w:rsidRDefault="00685031" w:rsidP="004F0D76">
      <w:pPr>
        <w:suppressAutoHyphens/>
        <w:spacing w:line="360" w:lineRule="auto"/>
        <w:jc w:val="both"/>
        <w:rPr>
          <w:spacing w:val="-3"/>
        </w:rPr>
      </w:pPr>
      <w:r>
        <w:rPr>
          <w:noProof/>
          <w:spacing w:val="-3"/>
        </w:rPr>
        <w:drawing>
          <wp:inline distT="0" distB="0" distL="0" distR="0">
            <wp:extent cx="6486525" cy="1219200"/>
            <wp:effectExtent l="1905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6525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C15EC">
        <w:rPr>
          <w:spacing w:val="-3"/>
        </w:rPr>
        <w:t>”</w:t>
      </w:r>
    </w:p>
    <w:p w:rsidR="002C15EC" w:rsidRDefault="002C15EC" w:rsidP="002C15EC">
      <w:pPr>
        <w:numPr>
          <w:ilvl w:val="0"/>
          <w:numId w:val="2"/>
        </w:numPr>
        <w:suppressAutoHyphens/>
        <w:spacing w:line="360" w:lineRule="auto"/>
        <w:jc w:val="both"/>
        <w:rPr>
          <w:spacing w:val="-3"/>
        </w:rPr>
      </w:pPr>
      <w:proofErr w:type="gramStart"/>
      <w:r>
        <w:rPr>
          <w:spacing w:val="-3"/>
        </w:rPr>
        <w:t>an</w:t>
      </w:r>
      <w:proofErr w:type="gramEnd"/>
      <w:r>
        <w:rPr>
          <w:spacing w:val="-3"/>
        </w:rPr>
        <w:t xml:space="preserve"> excerpt from a job offer (May 25, 2012).</w:t>
      </w:r>
    </w:p>
    <w:p w:rsidR="00700A9D" w:rsidRDefault="00700A9D" w:rsidP="00700A9D">
      <w:pPr>
        <w:suppressAutoHyphens/>
        <w:spacing w:line="360" w:lineRule="auto"/>
        <w:ind w:left="720"/>
        <w:jc w:val="both"/>
        <w:rPr>
          <w:spacing w:val="-3"/>
        </w:rPr>
      </w:pPr>
    </w:p>
    <w:p w:rsidR="007D7F3B" w:rsidRDefault="00700A9D" w:rsidP="007D7F3B">
      <w:pPr>
        <w:suppressAutoHyphens/>
        <w:spacing w:line="360" w:lineRule="auto"/>
        <w:jc w:val="both"/>
        <w:rPr>
          <w:spacing w:val="-3"/>
        </w:rPr>
      </w:pPr>
      <w:r w:rsidRPr="00700A9D">
        <w:rPr>
          <w:b/>
          <w:spacing w:val="-3"/>
        </w:rPr>
        <w:t xml:space="preserve">My other sources of support: </w:t>
      </w:r>
      <w:r w:rsidRPr="00700A9D">
        <w:rPr>
          <w:spacing w:val="-3"/>
        </w:rPr>
        <w:t>GSECARS</w:t>
      </w:r>
      <w:r>
        <w:rPr>
          <w:b/>
          <w:spacing w:val="-3"/>
        </w:rPr>
        <w:t xml:space="preserve"> </w:t>
      </w:r>
      <w:proofErr w:type="spellStart"/>
      <w:r>
        <w:rPr>
          <w:spacing w:val="-3"/>
        </w:rPr>
        <w:t>beamline</w:t>
      </w:r>
      <w:proofErr w:type="spellEnd"/>
      <w:r>
        <w:rPr>
          <w:spacing w:val="-3"/>
        </w:rPr>
        <w:t xml:space="preserve"> scientist</w:t>
      </w:r>
      <w:r w:rsidR="008D09A0">
        <w:rPr>
          <w:spacing w:val="-3"/>
        </w:rPr>
        <w:t xml:space="preserve"> (typical schedule</w:t>
      </w:r>
      <w:r w:rsidR="006D48D3">
        <w:rPr>
          <w:spacing w:val="-3"/>
        </w:rPr>
        <w:t xml:space="preserve"> during one of the </w:t>
      </w:r>
      <w:proofErr w:type="spellStart"/>
      <w:r w:rsidR="006D48D3">
        <w:rPr>
          <w:spacing w:val="-3"/>
        </w:rPr>
        <w:t>beamtime</w:t>
      </w:r>
      <w:proofErr w:type="spellEnd"/>
      <w:r w:rsidR="006D48D3">
        <w:rPr>
          <w:spacing w:val="-3"/>
        </w:rPr>
        <w:t xml:space="preserve"> cycle</w:t>
      </w:r>
      <w:r w:rsidR="008D09A0">
        <w:rPr>
          <w:spacing w:val="-3"/>
        </w:rPr>
        <w:t>s is shown on page</w:t>
      </w:r>
      <w:r w:rsidR="006D48D3">
        <w:rPr>
          <w:spacing w:val="-3"/>
        </w:rPr>
        <w:t xml:space="preserve"> 5) </w:t>
      </w:r>
    </w:p>
    <w:p w:rsidR="00CD0242" w:rsidRDefault="00CD0242" w:rsidP="007D7F3B">
      <w:pPr>
        <w:suppressAutoHyphens/>
        <w:spacing w:line="360" w:lineRule="auto"/>
        <w:jc w:val="both"/>
        <w:rPr>
          <w:spacing w:val="-3"/>
        </w:rPr>
      </w:pPr>
    </w:p>
    <w:p w:rsidR="00700A9D" w:rsidRDefault="00700A9D" w:rsidP="007D7F3B">
      <w:pPr>
        <w:suppressAutoHyphens/>
        <w:spacing w:line="360" w:lineRule="auto"/>
        <w:jc w:val="both"/>
        <w:rPr>
          <w:spacing w:val="-3"/>
        </w:rPr>
      </w:pPr>
      <w:r w:rsidRPr="00700A9D">
        <w:rPr>
          <w:b/>
          <w:spacing w:val="-3"/>
        </w:rPr>
        <w:t xml:space="preserve">The percent time on COMPRES activities: </w:t>
      </w:r>
      <w:r w:rsidRPr="00700A9D">
        <w:rPr>
          <w:spacing w:val="-3"/>
        </w:rPr>
        <w:t>varies</w:t>
      </w:r>
      <w:r>
        <w:rPr>
          <w:b/>
          <w:spacing w:val="-3"/>
        </w:rPr>
        <w:t xml:space="preserve"> </w:t>
      </w:r>
      <w:r w:rsidRPr="00700A9D">
        <w:rPr>
          <w:spacing w:val="-3"/>
        </w:rPr>
        <w:t>from</w:t>
      </w:r>
      <w:r>
        <w:rPr>
          <w:b/>
          <w:spacing w:val="-3"/>
        </w:rPr>
        <w:t xml:space="preserve"> </w:t>
      </w:r>
      <w:r>
        <w:rPr>
          <w:spacing w:val="-3"/>
        </w:rPr>
        <w:t xml:space="preserve">50-60% to 100% depending on the </w:t>
      </w:r>
      <w:r w:rsidR="009E1218">
        <w:rPr>
          <w:spacing w:val="-3"/>
        </w:rPr>
        <w:t xml:space="preserve">number of </w:t>
      </w:r>
      <w:proofErr w:type="spellStart"/>
      <w:r w:rsidR="009E1218">
        <w:rPr>
          <w:spacing w:val="-3"/>
        </w:rPr>
        <w:t>FedExed</w:t>
      </w:r>
      <w:proofErr w:type="spellEnd"/>
      <w:r w:rsidR="009E1218">
        <w:rPr>
          <w:spacing w:val="-3"/>
        </w:rPr>
        <w:t xml:space="preserve"> cells under the mail-in service program, the </w:t>
      </w:r>
      <w:r>
        <w:rPr>
          <w:spacing w:val="-3"/>
        </w:rPr>
        <w:t xml:space="preserve">amount of current </w:t>
      </w:r>
      <w:r w:rsidR="009E1218">
        <w:rPr>
          <w:spacing w:val="-3"/>
        </w:rPr>
        <w:t>COMPRES users (there are</w:t>
      </w:r>
      <w:r w:rsidR="000C6CCD">
        <w:rPr>
          <w:spacing w:val="-3"/>
        </w:rPr>
        <w:t>,</w:t>
      </w:r>
      <w:r w:rsidR="009E1218">
        <w:rPr>
          <w:spacing w:val="-3"/>
        </w:rPr>
        <w:t xml:space="preserve"> roughly</w:t>
      </w:r>
      <w:r w:rsidR="000C6CCD">
        <w:rPr>
          <w:spacing w:val="-3"/>
        </w:rPr>
        <w:t>,</w:t>
      </w:r>
      <w:r>
        <w:rPr>
          <w:spacing w:val="-3"/>
        </w:rPr>
        <w:t xml:space="preserve"> </w:t>
      </w:r>
      <w:r w:rsidR="000C6CCD">
        <w:rPr>
          <w:spacing w:val="-3"/>
        </w:rPr>
        <w:t xml:space="preserve">more than </w:t>
      </w:r>
      <w:r>
        <w:rPr>
          <w:spacing w:val="-3"/>
        </w:rPr>
        <w:t>500</w:t>
      </w:r>
      <w:r w:rsidR="009E1218">
        <w:rPr>
          <w:spacing w:val="-3"/>
        </w:rPr>
        <w:t xml:space="preserve">, and counting, </w:t>
      </w:r>
      <w:r w:rsidR="008B581B">
        <w:rPr>
          <w:spacing w:val="-3"/>
        </w:rPr>
        <w:t>active users for the gas loading system that may call, show up o</w:t>
      </w:r>
      <w:r w:rsidR="00285A6A">
        <w:rPr>
          <w:spacing w:val="-3"/>
        </w:rPr>
        <w:t>r e-mail at any time</w:t>
      </w:r>
      <w:r w:rsidR="008B581B">
        <w:rPr>
          <w:spacing w:val="-3"/>
        </w:rPr>
        <w:t xml:space="preserve">) </w:t>
      </w:r>
      <w:r w:rsidR="00285A6A">
        <w:rPr>
          <w:spacing w:val="-3"/>
        </w:rPr>
        <w:t>that need</w:t>
      </w:r>
      <w:r w:rsidR="009E1218">
        <w:rPr>
          <w:spacing w:val="-3"/>
        </w:rPr>
        <w:t xml:space="preserve"> an</w:t>
      </w:r>
      <w:r w:rsidR="008B581B">
        <w:rPr>
          <w:spacing w:val="-3"/>
        </w:rPr>
        <w:t xml:space="preserve"> immediate assistance</w:t>
      </w:r>
      <w:r w:rsidR="009E1218">
        <w:rPr>
          <w:spacing w:val="-3"/>
        </w:rPr>
        <w:t xml:space="preserve"> </w:t>
      </w:r>
      <w:r w:rsidR="008B581B">
        <w:rPr>
          <w:spacing w:val="-3"/>
        </w:rPr>
        <w:t>and working</w:t>
      </w:r>
      <w:r>
        <w:rPr>
          <w:spacing w:val="-3"/>
        </w:rPr>
        <w:t xml:space="preserve"> conditions of the equipment</w:t>
      </w:r>
      <w:r w:rsidR="009E1218">
        <w:rPr>
          <w:spacing w:val="-3"/>
        </w:rPr>
        <w:t>.</w:t>
      </w:r>
      <w:r>
        <w:rPr>
          <w:spacing w:val="-3"/>
        </w:rPr>
        <w:t xml:space="preserve"> </w:t>
      </w:r>
    </w:p>
    <w:p w:rsidR="0087706D" w:rsidRDefault="0087706D" w:rsidP="007D7F3B">
      <w:pPr>
        <w:suppressAutoHyphens/>
        <w:spacing w:line="360" w:lineRule="auto"/>
        <w:jc w:val="both"/>
        <w:rPr>
          <w:spacing w:val="-3"/>
        </w:rPr>
      </w:pPr>
    </w:p>
    <w:p w:rsidR="0087706D" w:rsidRDefault="0087706D" w:rsidP="007D7F3B">
      <w:pPr>
        <w:suppressAutoHyphens/>
        <w:spacing w:line="360" w:lineRule="auto"/>
        <w:jc w:val="both"/>
        <w:rPr>
          <w:spacing w:val="-3"/>
        </w:rPr>
      </w:pPr>
      <w:r w:rsidRPr="0087706D">
        <w:rPr>
          <w:b/>
          <w:spacing w:val="-3"/>
        </w:rPr>
        <w:t>Scientific projects</w:t>
      </w:r>
      <w:r>
        <w:rPr>
          <w:b/>
          <w:spacing w:val="-3"/>
        </w:rPr>
        <w:t xml:space="preserve"> involvement</w:t>
      </w:r>
      <w:r w:rsidR="00CF617A">
        <w:rPr>
          <w:b/>
          <w:spacing w:val="-3"/>
        </w:rPr>
        <w:t xml:space="preserve"> (either gas loading or </w:t>
      </w:r>
      <w:r w:rsidR="00362B42">
        <w:rPr>
          <w:b/>
          <w:spacing w:val="-3"/>
        </w:rPr>
        <w:t>measurements</w:t>
      </w:r>
      <w:r w:rsidR="00850B70">
        <w:rPr>
          <w:b/>
          <w:spacing w:val="-3"/>
        </w:rPr>
        <w:t>/data analysis</w:t>
      </w:r>
      <w:r w:rsidR="00362B42">
        <w:rPr>
          <w:b/>
          <w:spacing w:val="-3"/>
        </w:rPr>
        <w:t>)</w:t>
      </w:r>
      <w:r w:rsidRPr="0087706D">
        <w:rPr>
          <w:b/>
          <w:spacing w:val="-3"/>
        </w:rPr>
        <w:t>:</w:t>
      </w:r>
      <w:r w:rsidR="00FC51DC">
        <w:rPr>
          <w:rStyle w:val="FootnoteReference"/>
          <w:b/>
          <w:spacing w:val="-3"/>
        </w:rPr>
        <w:footnoteReference w:id="1"/>
      </w:r>
    </w:p>
    <w:p w:rsidR="00B01DFA" w:rsidRDefault="007C32F4" w:rsidP="00B01DFA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B01DFA">
        <w:rPr>
          <w:rFonts w:eastAsia="Times New Roman"/>
          <w:color w:val="auto"/>
          <w:sz w:val="22"/>
          <w:szCs w:val="22"/>
        </w:rPr>
        <w:t>Quench phase of (</w:t>
      </w:r>
      <w:proofErr w:type="spellStart"/>
      <w:r w:rsidRPr="00B01DFA">
        <w:rPr>
          <w:rFonts w:eastAsia="Times New Roman"/>
          <w:color w:val="auto"/>
          <w:sz w:val="22"/>
          <w:szCs w:val="22"/>
        </w:rPr>
        <w:t>Mg,Fe</w:t>
      </w:r>
      <w:proofErr w:type="spellEnd"/>
      <w:r w:rsidRPr="00B01DFA">
        <w:rPr>
          <w:rFonts w:eastAsia="Times New Roman"/>
          <w:color w:val="auto"/>
          <w:sz w:val="22"/>
          <w:szCs w:val="22"/>
        </w:rPr>
        <w:t>)GeO</w:t>
      </w:r>
      <w:r w:rsidRPr="00B01DFA">
        <w:rPr>
          <w:rFonts w:eastAsia="Times New Roman"/>
          <w:color w:val="auto"/>
          <w:sz w:val="22"/>
          <w:szCs w:val="22"/>
          <w:vertAlign w:val="subscript"/>
        </w:rPr>
        <w:t>3</w:t>
      </w:r>
      <w:r w:rsidRPr="00B01DFA">
        <w:rPr>
          <w:rFonts w:eastAsia="Times New Roman"/>
          <w:color w:val="auto"/>
          <w:sz w:val="22"/>
          <w:szCs w:val="22"/>
        </w:rPr>
        <w:t xml:space="preserve"> post </w:t>
      </w:r>
      <w:proofErr w:type="spellStart"/>
      <w:r w:rsidRPr="00B01DFA">
        <w:rPr>
          <w:rFonts w:eastAsia="Times New Roman"/>
          <w:color w:val="auto"/>
          <w:sz w:val="22"/>
          <w:szCs w:val="22"/>
        </w:rPr>
        <w:t>perovskite</w:t>
      </w:r>
      <w:proofErr w:type="spellEnd"/>
      <w:r w:rsidRPr="00B01DFA">
        <w:rPr>
          <w:rFonts w:eastAsia="Times New Roman"/>
          <w:color w:val="auto"/>
          <w:sz w:val="22"/>
          <w:szCs w:val="22"/>
        </w:rPr>
        <w:t xml:space="preserve"> (ID:48219);</w:t>
      </w:r>
      <w:r w:rsidR="00B01DFA">
        <w:rPr>
          <w:rFonts w:eastAsia="Times New Roman"/>
          <w:color w:val="auto"/>
          <w:sz w:val="22"/>
          <w:szCs w:val="22"/>
        </w:rPr>
        <w:t xml:space="preserve"> </w:t>
      </w:r>
    </w:p>
    <w:p w:rsidR="00B01DFA" w:rsidRDefault="008A0569" w:rsidP="00B01DFA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B01DFA">
        <w:rPr>
          <w:rFonts w:eastAsia="Times New Roman"/>
          <w:color w:val="auto"/>
          <w:sz w:val="22"/>
          <w:szCs w:val="22"/>
        </w:rPr>
        <w:t xml:space="preserve">Investigate the pressure-induced transition of </w:t>
      </w:r>
      <w:proofErr w:type="spellStart"/>
      <w:r w:rsidRPr="00B01DFA">
        <w:rPr>
          <w:rFonts w:eastAsia="Times New Roman"/>
          <w:color w:val="auto"/>
          <w:sz w:val="22"/>
          <w:szCs w:val="22"/>
        </w:rPr>
        <w:t>magnesiowustite</w:t>
      </w:r>
      <w:proofErr w:type="spellEnd"/>
      <w:r w:rsidRPr="00B01DFA">
        <w:rPr>
          <w:rFonts w:eastAsia="Times New Roman"/>
          <w:color w:val="auto"/>
          <w:sz w:val="22"/>
          <w:szCs w:val="22"/>
        </w:rPr>
        <w:t xml:space="preserve"> by a multigrain single crystal diffraction approach (ID:44459); </w:t>
      </w:r>
    </w:p>
    <w:p w:rsidR="00B01DFA" w:rsidRPr="00B01DFA" w:rsidRDefault="00B01DFA" w:rsidP="00B01DFA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B01DFA">
        <w:rPr>
          <w:rFonts w:eastAsia="Times New Roman"/>
          <w:color w:val="auto"/>
          <w:sz w:val="22"/>
          <w:szCs w:val="22"/>
        </w:rPr>
        <w:t xml:space="preserve">Single crystal X-ray diffraction study on </w:t>
      </w:r>
      <w:proofErr w:type="spellStart"/>
      <w:r w:rsidRPr="00B01DFA">
        <w:rPr>
          <w:rFonts w:eastAsia="Times New Roman"/>
          <w:color w:val="auto"/>
          <w:sz w:val="22"/>
          <w:szCs w:val="22"/>
        </w:rPr>
        <w:t>perovskite</w:t>
      </w:r>
      <w:proofErr w:type="spellEnd"/>
      <w:r w:rsidRPr="00B01DFA">
        <w:rPr>
          <w:rFonts w:eastAsia="Times New Roman"/>
          <w:color w:val="auto"/>
          <w:sz w:val="22"/>
          <w:szCs w:val="22"/>
        </w:rPr>
        <w:t>-type Al(OH)</w:t>
      </w:r>
      <w:r w:rsidRPr="00B01DFA">
        <w:rPr>
          <w:rFonts w:eastAsia="Times New Roman"/>
          <w:color w:val="auto"/>
          <w:sz w:val="22"/>
          <w:szCs w:val="22"/>
          <w:vertAlign w:val="subscript"/>
        </w:rPr>
        <w:t>3</w:t>
      </w:r>
      <w:r w:rsidRPr="00B01DFA">
        <w:rPr>
          <w:rFonts w:eastAsia="Times New Roman"/>
          <w:color w:val="auto"/>
          <w:sz w:val="22"/>
          <w:szCs w:val="22"/>
        </w:rPr>
        <w:t xml:space="preserve"> and</w:t>
      </w:r>
      <w:r>
        <w:rPr>
          <w:rFonts w:eastAsia="Times New Roman"/>
          <w:color w:val="auto"/>
          <w:sz w:val="22"/>
          <w:szCs w:val="22"/>
        </w:rPr>
        <w:t xml:space="preserve"> </w:t>
      </w:r>
      <w:r w:rsidRPr="00B01DFA">
        <w:rPr>
          <w:rFonts w:eastAsia="Times New Roman"/>
          <w:color w:val="auto"/>
          <w:sz w:val="22"/>
          <w:szCs w:val="22"/>
        </w:rPr>
        <w:t>Fe(OH)</w:t>
      </w:r>
      <w:r w:rsidRPr="00B01DFA">
        <w:rPr>
          <w:rFonts w:eastAsia="Times New Roman"/>
          <w:color w:val="auto"/>
          <w:sz w:val="22"/>
          <w:szCs w:val="22"/>
          <w:vertAlign w:val="subscript"/>
        </w:rPr>
        <w:t>3</w:t>
      </w:r>
      <w:r>
        <w:rPr>
          <w:rFonts w:eastAsia="Times New Roman"/>
          <w:color w:val="auto"/>
          <w:sz w:val="22"/>
          <w:szCs w:val="22"/>
        </w:rPr>
        <w:t xml:space="preserve"> (ID:50252)</w:t>
      </w:r>
    </w:p>
    <w:p w:rsidR="00B01DFA" w:rsidRPr="00B01DFA" w:rsidRDefault="00B01DFA" w:rsidP="00B01DFA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B01DFA">
        <w:rPr>
          <w:rFonts w:eastAsia="Times New Roman"/>
          <w:color w:val="auto"/>
          <w:sz w:val="22"/>
          <w:szCs w:val="22"/>
        </w:rPr>
        <w:lastRenderedPageBreak/>
        <w:t>Determining Melting Curve of Iron at P-T conditions of the Earth’s Core</w:t>
      </w:r>
      <w:r>
        <w:rPr>
          <w:rFonts w:eastAsia="Times New Roman"/>
          <w:color w:val="auto"/>
          <w:sz w:val="22"/>
          <w:szCs w:val="22"/>
        </w:rPr>
        <w:t xml:space="preserve"> </w:t>
      </w:r>
      <w:r w:rsidRPr="00B01DFA">
        <w:rPr>
          <w:rFonts w:eastAsia="Times New Roman"/>
          <w:color w:val="auto"/>
          <w:sz w:val="22"/>
          <w:szCs w:val="22"/>
        </w:rPr>
        <w:t>using Burst Laser Heating and Ultrafast X-ray Diffraction</w:t>
      </w:r>
      <w:r>
        <w:rPr>
          <w:rFonts w:eastAsia="Times New Roman"/>
          <w:color w:val="auto"/>
          <w:sz w:val="22"/>
          <w:szCs w:val="22"/>
        </w:rPr>
        <w:t xml:space="preserve"> (ID:49230)</w:t>
      </w:r>
    </w:p>
    <w:p w:rsidR="00B01DFA" w:rsidRDefault="00B01DFA" w:rsidP="00B01DFA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>
        <w:rPr>
          <w:rFonts w:eastAsia="Times New Roman"/>
          <w:color w:val="auto"/>
          <w:sz w:val="22"/>
          <w:szCs w:val="22"/>
        </w:rPr>
        <w:t xml:space="preserve">Pressure-induced </w:t>
      </w:r>
      <w:proofErr w:type="spellStart"/>
      <w:r>
        <w:rPr>
          <w:rFonts w:eastAsia="Times New Roman"/>
          <w:color w:val="auto"/>
          <w:sz w:val="22"/>
          <w:szCs w:val="22"/>
        </w:rPr>
        <w:t>polyamorphic</w:t>
      </w:r>
      <w:proofErr w:type="spellEnd"/>
      <w:r>
        <w:rPr>
          <w:rFonts w:eastAsia="Times New Roman"/>
          <w:color w:val="auto"/>
          <w:sz w:val="22"/>
          <w:szCs w:val="22"/>
        </w:rPr>
        <w:t xml:space="preserve"> transition of amorphous Sb</w:t>
      </w:r>
      <w:r w:rsidRPr="00B01DFA">
        <w:rPr>
          <w:rFonts w:eastAsia="Times New Roman"/>
          <w:color w:val="auto"/>
          <w:sz w:val="22"/>
          <w:szCs w:val="22"/>
          <w:vertAlign w:val="subscript"/>
        </w:rPr>
        <w:t>2</w:t>
      </w:r>
      <w:r>
        <w:rPr>
          <w:rFonts w:eastAsia="Times New Roman"/>
          <w:color w:val="auto"/>
          <w:sz w:val="22"/>
          <w:szCs w:val="22"/>
        </w:rPr>
        <w:t>Se</w:t>
      </w:r>
      <w:r w:rsidRPr="00B01DFA">
        <w:rPr>
          <w:rFonts w:eastAsia="Times New Roman"/>
          <w:color w:val="auto"/>
          <w:sz w:val="22"/>
          <w:szCs w:val="22"/>
          <w:vertAlign w:val="subscript"/>
        </w:rPr>
        <w:t>3</w:t>
      </w:r>
      <w:r>
        <w:rPr>
          <w:rFonts w:eastAsia="Times New Roman"/>
          <w:color w:val="auto"/>
          <w:sz w:val="22"/>
          <w:szCs w:val="22"/>
        </w:rPr>
        <w:t xml:space="preserve"> (ID:46357);</w:t>
      </w:r>
    </w:p>
    <w:p w:rsidR="00B01DFA" w:rsidRPr="00B01DFA" w:rsidRDefault="00B01DFA" w:rsidP="00B01DFA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B01DFA">
        <w:rPr>
          <w:rFonts w:eastAsia="Times New Roman"/>
          <w:color w:val="auto"/>
          <w:sz w:val="22"/>
          <w:szCs w:val="22"/>
        </w:rPr>
        <w:t>Unraveling the nature of size-dependent EOS for Au, Pt and Ag</w:t>
      </w:r>
      <w:r>
        <w:rPr>
          <w:rFonts w:eastAsia="Times New Roman"/>
          <w:color w:val="auto"/>
          <w:sz w:val="22"/>
          <w:szCs w:val="22"/>
        </w:rPr>
        <w:t xml:space="preserve"> (ID:50335);</w:t>
      </w:r>
    </w:p>
    <w:p w:rsidR="00B01DFA" w:rsidRDefault="00B01DFA" w:rsidP="00B01DFA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proofErr w:type="spellStart"/>
      <w:r>
        <w:rPr>
          <w:rFonts w:eastAsia="Times New Roman"/>
          <w:color w:val="auto"/>
          <w:sz w:val="22"/>
          <w:szCs w:val="22"/>
        </w:rPr>
        <w:t>nanoparticles</w:t>
      </w:r>
      <w:proofErr w:type="spellEnd"/>
      <w:r>
        <w:rPr>
          <w:rFonts w:eastAsia="Times New Roman"/>
          <w:color w:val="auto"/>
          <w:sz w:val="22"/>
          <w:szCs w:val="22"/>
        </w:rPr>
        <w:t xml:space="preserve"> under high pressure</w:t>
      </w:r>
    </w:p>
    <w:p w:rsidR="005B5F37" w:rsidRPr="00B01DFA" w:rsidRDefault="00B01DFA" w:rsidP="00B01DFA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B01DFA">
        <w:rPr>
          <w:rFonts w:eastAsia="Times New Roman"/>
          <w:color w:val="auto"/>
          <w:sz w:val="22"/>
          <w:szCs w:val="22"/>
        </w:rPr>
        <w:t>Structure of vitreous GeO</w:t>
      </w:r>
      <w:r w:rsidRPr="00B01DFA">
        <w:rPr>
          <w:rFonts w:eastAsia="Times New Roman"/>
          <w:color w:val="auto"/>
          <w:sz w:val="22"/>
          <w:szCs w:val="22"/>
          <w:vertAlign w:val="subscript"/>
        </w:rPr>
        <w:t>2</w:t>
      </w:r>
      <w:r w:rsidRPr="00B01DFA">
        <w:rPr>
          <w:rFonts w:eastAsia="Times New Roman"/>
          <w:color w:val="auto"/>
          <w:sz w:val="22"/>
          <w:szCs w:val="22"/>
        </w:rPr>
        <w:t xml:space="preserve"> up to Mbar range by high-pressure X-ray</w:t>
      </w:r>
      <w:r>
        <w:rPr>
          <w:rFonts w:eastAsia="Times New Roman"/>
          <w:color w:val="auto"/>
          <w:sz w:val="22"/>
          <w:szCs w:val="22"/>
        </w:rPr>
        <w:t xml:space="preserve"> </w:t>
      </w:r>
      <w:r w:rsidRPr="00B01DFA">
        <w:rPr>
          <w:rFonts w:eastAsia="Times New Roman"/>
          <w:color w:val="auto"/>
          <w:sz w:val="22"/>
          <w:szCs w:val="22"/>
        </w:rPr>
        <w:t>absorption spectroscopy (HP-XAFS)</w:t>
      </w:r>
      <w:r>
        <w:rPr>
          <w:rFonts w:eastAsia="Times New Roman"/>
          <w:color w:val="auto"/>
          <w:sz w:val="22"/>
          <w:szCs w:val="22"/>
        </w:rPr>
        <w:t xml:space="preserve"> (ID:47989);</w:t>
      </w:r>
    </w:p>
    <w:p w:rsidR="005B5F37" w:rsidRPr="005B5F37" w:rsidRDefault="005B5F37" w:rsidP="005B5F37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C94BB2">
        <w:rPr>
          <w:rFonts w:eastAsia="Times New Roman"/>
          <w:color w:val="auto"/>
          <w:sz w:val="22"/>
          <w:szCs w:val="22"/>
        </w:rPr>
        <w:t xml:space="preserve">Thermal stability of Mg, Fe – rich </w:t>
      </w:r>
      <w:proofErr w:type="spellStart"/>
      <w:r w:rsidRPr="00C94BB2">
        <w:rPr>
          <w:rFonts w:eastAsia="Times New Roman"/>
          <w:color w:val="auto"/>
          <w:sz w:val="22"/>
          <w:szCs w:val="22"/>
        </w:rPr>
        <w:t>orthopyroxene</w:t>
      </w:r>
      <w:proofErr w:type="spellEnd"/>
      <w:r w:rsidRPr="00C94BB2">
        <w:rPr>
          <w:rFonts w:eastAsia="Times New Roman"/>
          <w:color w:val="auto"/>
          <w:sz w:val="22"/>
          <w:szCs w:val="22"/>
        </w:rPr>
        <w:t xml:space="preserve"> at high pressure and its applications to </w:t>
      </w:r>
      <w:proofErr w:type="spellStart"/>
      <w:r w:rsidRPr="00C94BB2">
        <w:rPr>
          <w:rFonts w:eastAsia="Times New Roman"/>
          <w:color w:val="auto"/>
          <w:sz w:val="22"/>
          <w:szCs w:val="22"/>
        </w:rPr>
        <w:t>subducting</w:t>
      </w:r>
      <w:proofErr w:type="spellEnd"/>
      <w:r w:rsidRPr="00C94BB2">
        <w:rPr>
          <w:rFonts w:eastAsia="Times New Roman"/>
          <w:color w:val="auto"/>
          <w:sz w:val="22"/>
          <w:szCs w:val="22"/>
        </w:rPr>
        <w:t xml:space="preserve"> slabs (ID:45196); </w:t>
      </w:r>
    </w:p>
    <w:p w:rsidR="00AF5A43" w:rsidRDefault="005B5F37" w:rsidP="00AF5A43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>
        <w:rPr>
          <w:rFonts w:eastAsia="Times New Roman"/>
          <w:color w:val="auto"/>
          <w:sz w:val="22"/>
          <w:szCs w:val="22"/>
        </w:rPr>
        <w:t xml:space="preserve">The high-pressure behavior of </w:t>
      </w:r>
      <w:proofErr w:type="spellStart"/>
      <w:r>
        <w:rPr>
          <w:rFonts w:eastAsia="Times New Roman"/>
          <w:color w:val="auto"/>
          <w:sz w:val="22"/>
          <w:szCs w:val="22"/>
        </w:rPr>
        <w:t>nanocrystalline</w:t>
      </w:r>
      <w:proofErr w:type="spellEnd"/>
      <w:r>
        <w:rPr>
          <w:rFonts w:eastAsia="Times New Roman"/>
          <w:color w:val="auto"/>
          <w:sz w:val="22"/>
          <w:szCs w:val="22"/>
        </w:rPr>
        <w:t xml:space="preserve"> HfO</w:t>
      </w:r>
      <w:r w:rsidRPr="005B5F37">
        <w:rPr>
          <w:rFonts w:eastAsia="Times New Roman"/>
          <w:color w:val="auto"/>
          <w:sz w:val="22"/>
          <w:szCs w:val="22"/>
          <w:vertAlign w:val="subscript"/>
        </w:rPr>
        <w:t>2</w:t>
      </w:r>
      <w:r>
        <w:rPr>
          <w:rFonts w:eastAsia="Times New Roman"/>
          <w:color w:val="auto"/>
          <w:sz w:val="22"/>
          <w:szCs w:val="22"/>
        </w:rPr>
        <w:t xml:space="preserve"> (ID:42905);</w:t>
      </w:r>
    </w:p>
    <w:p w:rsidR="00AF5A43" w:rsidRPr="00AF5A43" w:rsidRDefault="00AF5A43" w:rsidP="00AF5A43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AF5A43">
        <w:rPr>
          <w:rFonts w:eastAsia="Times New Roman"/>
          <w:color w:val="auto"/>
          <w:sz w:val="22"/>
          <w:szCs w:val="22"/>
        </w:rPr>
        <w:t>Composition of the mantle transition zone: uncertainties of garnet and</w:t>
      </w:r>
      <w:r>
        <w:rPr>
          <w:rFonts w:eastAsia="Times New Roman"/>
          <w:color w:val="auto"/>
          <w:sz w:val="22"/>
          <w:szCs w:val="22"/>
        </w:rPr>
        <w:t xml:space="preserve"> </w:t>
      </w:r>
      <w:r w:rsidRPr="00AF5A43">
        <w:rPr>
          <w:rFonts w:eastAsia="Times New Roman"/>
          <w:color w:val="auto"/>
          <w:sz w:val="22"/>
          <w:szCs w:val="22"/>
        </w:rPr>
        <w:t>water</w:t>
      </w:r>
      <w:r>
        <w:rPr>
          <w:rFonts w:eastAsia="Times New Roman"/>
          <w:color w:val="auto"/>
          <w:sz w:val="22"/>
          <w:szCs w:val="22"/>
        </w:rPr>
        <w:t xml:space="preserve"> (ID:50190);</w:t>
      </w:r>
    </w:p>
    <w:p w:rsidR="00AF5A43" w:rsidRPr="00AF5A43" w:rsidRDefault="00AF5A43" w:rsidP="00AF5A43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AF5A43">
        <w:rPr>
          <w:rFonts w:eastAsia="Times New Roman"/>
          <w:color w:val="auto"/>
          <w:sz w:val="22"/>
          <w:szCs w:val="22"/>
        </w:rPr>
        <w:t xml:space="preserve">Phase evolutions and thermal equation of state of hydrous </w:t>
      </w:r>
      <w:proofErr w:type="spellStart"/>
      <w:r w:rsidRPr="00AF5A43">
        <w:rPr>
          <w:rFonts w:eastAsia="Times New Roman"/>
          <w:color w:val="auto"/>
          <w:sz w:val="22"/>
          <w:szCs w:val="22"/>
        </w:rPr>
        <w:t>orthoenstatite</w:t>
      </w:r>
      <w:proofErr w:type="spellEnd"/>
      <w:r>
        <w:rPr>
          <w:rFonts w:eastAsia="Times New Roman"/>
          <w:color w:val="auto"/>
          <w:sz w:val="22"/>
          <w:szCs w:val="22"/>
        </w:rPr>
        <w:t xml:space="preserve"> </w:t>
      </w:r>
      <w:r w:rsidRPr="00AF5A43">
        <w:rPr>
          <w:rFonts w:eastAsia="Times New Roman"/>
          <w:color w:val="auto"/>
          <w:sz w:val="22"/>
          <w:szCs w:val="22"/>
        </w:rPr>
        <w:t>under high-pressure and high-temperature conditions</w:t>
      </w:r>
      <w:r>
        <w:rPr>
          <w:rFonts w:eastAsia="Times New Roman"/>
          <w:color w:val="auto"/>
          <w:sz w:val="22"/>
          <w:szCs w:val="22"/>
        </w:rPr>
        <w:t xml:space="preserve"> (ID:47559);</w:t>
      </w:r>
    </w:p>
    <w:p w:rsidR="00AF5A43" w:rsidRDefault="002F2066" w:rsidP="00AF5A43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AF5A43">
        <w:rPr>
          <w:rFonts w:eastAsia="Times New Roman"/>
          <w:color w:val="auto"/>
          <w:sz w:val="22"/>
          <w:szCs w:val="22"/>
        </w:rPr>
        <w:t>Phase Transition and Dehydration of Lower-Mantle Hydrous Phases (ID:46718);</w:t>
      </w:r>
      <w:r w:rsidR="00AF5A43" w:rsidRPr="00AF5A43">
        <w:rPr>
          <w:rFonts w:eastAsia="Times New Roman"/>
          <w:color w:val="auto"/>
          <w:sz w:val="22"/>
          <w:szCs w:val="22"/>
        </w:rPr>
        <w:t xml:space="preserve"> </w:t>
      </w:r>
    </w:p>
    <w:p w:rsidR="002F2066" w:rsidRPr="00AF5A43" w:rsidRDefault="00AF5A43" w:rsidP="00AF5A43">
      <w:pPr>
        <w:numPr>
          <w:ilvl w:val="0"/>
          <w:numId w:val="21"/>
        </w:numPr>
        <w:autoSpaceDE w:val="0"/>
        <w:autoSpaceDN w:val="0"/>
        <w:adjustRightInd w:val="0"/>
        <w:rPr>
          <w:spacing w:val="-3"/>
        </w:rPr>
      </w:pPr>
      <w:r w:rsidRPr="00AF5A43">
        <w:rPr>
          <w:rFonts w:eastAsia="Times New Roman"/>
          <w:color w:val="auto"/>
          <w:sz w:val="22"/>
          <w:szCs w:val="22"/>
        </w:rPr>
        <w:t xml:space="preserve">Synthesis and characterization of high </w:t>
      </w:r>
      <w:proofErr w:type="spellStart"/>
      <w:r w:rsidRPr="00AF5A43">
        <w:rPr>
          <w:rFonts w:eastAsia="Times New Roman"/>
          <w:color w:val="auto"/>
          <w:sz w:val="22"/>
          <w:szCs w:val="22"/>
        </w:rPr>
        <w:t>T</w:t>
      </w:r>
      <w:r w:rsidRPr="00AF5A43">
        <w:rPr>
          <w:rFonts w:eastAsia="Times New Roman"/>
          <w:color w:val="auto"/>
          <w:sz w:val="22"/>
          <w:szCs w:val="22"/>
          <w:vertAlign w:val="subscript"/>
        </w:rPr>
        <w:t>c</w:t>
      </w:r>
      <w:proofErr w:type="spellEnd"/>
      <w:r w:rsidRPr="00AF5A43">
        <w:rPr>
          <w:rFonts w:eastAsia="Times New Roman"/>
          <w:color w:val="auto"/>
          <w:sz w:val="22"/>
          <w:szCs w:val="22"/>
        </w:rPr>
        <w:t xml:space="preserve"> superconductors in calcium</w:t>
      </w:r>
      <w:r>
        <w:rPr>
          <w:rFonts w:eastAsia="Times New Roman"/>
          <w:color w:val="auto"/>
          <w:sz w:val="22"/>
          <w:szCs w:val="22"/>
        </w:rPr>
        <w:t xml:space="preserve"> </w:t>
      </w:r>
      <w:r w:rsidRPr="00AF5A43">
        <w:rPr>
          <w:rFonts w:eastAsia="Times New Roman"/>
          <w:color w:val="auto"/>
          <w:sz w:val="22"/>
          <w:szCs w:val="22"/>
        </w:rPr>
        <w:t>hydrides and yttrium hydrides at high pressure and temperature</w:t>
      </w:r>
      <w:r>
        <w:rPr>
          <w:rFonts w:eastAsia="Times New Roman"/>
          <w:color w:val="auto"/>
          <w:sz w:val="22"/>
          <w:szCs w:val="22"/>
        </w:rPr>
        <w:t xml:space="preserve"> (ID:47669);</w:t>
      </w:r>
    </w:p>
    <w:p w:rsidR="008A0569" w:rsidRPr="002F2066" w:rsidRDefault="002F2066" w:rsidP="002F2066">
      <w:pPr>
        <w:numPr>
          <w:ilvl w:val="0"/>
          <w:numId w:val="21"/>
        </w:numPr>
        <w:autoSpaceDE w:val="0"/>
        <w:autoSpaceDN w:val="0"/>
        <w:adjustRightInd w:val="0"/>
        <w:rPr>
          <w:spacing w:val="-3"/>
        </w:rPr>
      </w:pPr>
      <w:r>
        <w:rPr>
          <w:rFonts w:eastAsia="Times New Roman"/>
          <w:color w:val="auto"/>
          <w:sz w:val="22"/>
          <w:szCs w:val="22"/>
        </w:rPr>
        <w:t xml:space="preserve">Melting of </w:t>
      </w:r>
      <w:proofErr w:type="spellStart"/>
      <w:r>
        <w:rPr>
          <w:rFonts w:eastAsia="Times New Roman"/>
          <w:color w:val="auto"/>
          <w:sz w:val="22"/>
          <w:szCs w:val="22"/>
        </w:rPr>
        <w:t>ferropericlase</w:t>
      </w:r>
      <w:proofErr w:type="spellEnd"/>
      <w:r>
        <w:rPr>
          <w:rFonts w:eastAsia="Times New Roman"/>
          <w:color w:val="auto"/>
          <w:sz w:val="22"/>
          <w:szCs w:val="22"/>
        </w:rPr>
        <w:t xml:space="preserve"> and iron partitioning across the spin transition (ID:42181);</w:t>
      </w:r>
    </w:p>
    <w:p w:rsidR="00956442" w:rsidRDefault="008A0569" w:rsidP="00956442">
      <w:pPr>
        <w:numPr>
          <w:ilvl w:val="0"/>
          <w:numId w:val="21"/>
        </w:numPr>
        <w:autoSpaceDE w:val="0"/>
        <w:autoSpaceDN w:val="0"/>
        <w:adjustRightInd w:val="0"/>
        <w:rPr>
          <w:spacing w:val="-3"/>
        </w:rPr>
      </w:pPr>
      <w:r>
        <w:rPr>
          <w:rFonts w:eastAsia="Times New Roman"/>
          <w:color w:val="auto"/>
          <w:sz w:val="22"/>
          <w:szCs w:val="22"/>
        </w:rPr>
        <w:t>Thermal diffuse scattering of iron carbides (ID: 50266);</w:t>
      </w:r>
      <w:r w:rsidRPr="008A0569">
        <w:rPr>
          <w:rFonts w:eastAsia="Times New Roman"/>
          <w:color w:val="auto"/>
          <w:sz w:val="22"/>
          <w:szCs w:val="22"/>
        </w:rPr>
        <w:t xml:space="preserve"> </w:t>
      </w:r>
    </w:p>
    <w:p w:rsidR="001057AA" w:rsidRDefault="008A0569" w:rsidP="001057AA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1057AA">
        <w:rPr>
          <w:rFonts w:eastAsia="Times New Roman"/>
          <w:color w:val="auto"/>
          <w:sz w:val="22"/>
          <w:szCs w:val="22"/>
        </w:rPr>
        <w:t>Iron-rich ternary systems at high pressures and temperatures (ID: 49849);</w:t>
      </w:r>
      <w:r w:rsidR="00956442" w:rsidRPr="001057AA">
        <w:rPr>
          <w:rFonts w:eastAsia="Times New Roman"/>
          <w:color w:val="auto"/>
          <w:sz w:val="22"/>
          <w:szCs w:val="22"/>
        </w:rPr>
        <w:t xml:space="preserve"> </w:t>
      </w:r>
    </w:p>
    <w:p w:rsidR="001057AA" w:rsidRDefault="00956442" w:rsidP="001057AA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1057AA">
        <w:rPr>
          <w:rFonts w:eastAsia="Times New Roman"/>
          <w:color w:val="auto"/>
          <w:sz w:val="22"/>
          <w:szCs w:val="22"/>
        </w:rPr>
        <w:t>Study of crystal chemistry of Fe-O (1:1) system at high pressure and high temperature (ID:50453);</w:t>
      </w:r>
      <w:r w:rsidR="001057AA" w:rsidRPr="001057AA">
        <w:rPr>
          <w:rFonts w:eastAsia="Times New Roman"/>
          <w:color w:val="auto"/>
          <w:sz w:val="22"/>
          <w:szCs w:val="22"/>
        </w:rPr>
        <w:t xml:space="preserve"> </w:t>
      </w:r>
    </w:p>
    <w:p w:rsidR="007C32F4" w:rsidRPr="001057AA" w:rsidRDefault="001057AA" w:rsidP="001057AA">
      <w:pPr>
        <w:numPr>
          <w:ilvl w:val="0"/>
          <w:numId w:val="21"/>
        </w:numPr>
        <w:autoSpaceDE w:val="0"/>
        <w:autoSpaceDN w:val="0"/>
        <w:adjustRightInd w:val="0"/>
        <w:rPr>
          <w:spacing w:val="-3"/>
        </w:rPr>
      </w:pPr>
      <w:r w:rsidRPr="001057AA">
        <w:rPr>
          <w:rFonts w:eastAsia="Times New Roman"/>
          <w:color w:val="auto"/>
          <w:sz w:val="22"/>
          <w:szCs w:val="22"/>
        </w:rPr>
        <w:t>Probing the Noble gas elements chemistry under extreme thermodynamic</w:t>
      </w:r>
      <w:r>
        <w:rPr>
          <w:rFonts w:eastAsia="Times New Roman"/>
          <w:color w:val="auto"/>
          <w:sz w:val="22"/>
          <w:szCs w:val="22"/>
        </w:rPr>
        <w:t xml:space="preserve"> </w:t>
      </w:r>
      <w:r w:rsidRPr="001057AA">
        <w:rPr>
          <w:rFonts w:eastAsia="Times New Roman"/>
          <w:color w:val="auto"/>
          <w:sz w:val="22"/>
          <w:szCs w:val="22"/>
        </w:rPr>
        <w:t>conditions</w:t>
      </w:r>
      <w:r>
        <w:rPr>
          <w:rFonts w:eastAsia="Times New Roman"/>
          <w:color w:val="auto"/>
          <w:sz w:val="22"/>
          <w:szCs w:val="22"/>
        </w:rPr>
        <w:t xml:space="preserve"> (ID:46389);</w:t>
      </w:r>
    </w:p>
    <w:p w:rsidR="0080424E" w:rsidRDefault="0080424E" w:rsidP="0080424E">
      <w:pPr>
        <w:numPr>
          <w:ilvl w:val="0"/>
          <w:numId w:val="21"/>
        </w:numPr>
        <w:autoSpaceDE w:val="0"/>
        <w:autoSpaceDN w:val="0"/>
        <w:adjustRightInd w:val="0"/>
        <w:rPr>
          <w:spacing w:val="-3"/>
        </w:rPr>
      </w:pPr>
      <w:r w:rsidRPr="005C348B">
        <w:rPr>
          <w:rFonts w:eastAsia="Times New Roman"/>
          <w:color w:val="auto"/>
          <w:sz w:val="22"/>
          <w:szCs w:val="22"/>
        </w:rPr>
        <w:t xml:space="preserve">Synthesis of Xenon and iron/nickel </w:t>
      </w:r>
      <w:proofErr w:type="spellStart"/>
      <w:r w:rsidRPr="005C348B">
        <w:rPr>
          <w:rFonts w:eastAsia="Times New Roman"/>
          <w:color w:val="auto"/>
          <w:sz w:val="22"/>
          <w:szCs w:val="22"/>
        </w:rPr>
        <w:t>intermetallic</w:t>
      </w:r>
      <w:proofErr w:type="spellEnd"/>
      <w:r w:rsidRPr="005C348B">
        <w:rPr>
          <w:rFonts w:eastAsia="Times New Roman"/>
          <w:color w:val="auto"/>
          <w:sz w:val="22"/>
          <w:szCs w:val="22"/>
        </w:rPr>
        <w:t xml:space="preserve"> compounds at Earth's core</w:t>
      </w:r>
      <w:r>
        <w:rPr>
          <w:rFonts w:eastAsia="Times New Roman"/>
          <w:color w:val="auto"/>
          <w:sz w:val="22"/>
          <w:szCs w:val="22"/>
        </w:rPr>
        <w:t xml:space="preserve"> </w:t>
      </w:r>
      <w:r w:rsidRPr="005C348B">
        <w:rPr>
          <w:rFonts w:eastAsia="Times New Roman"/>
          <w:color w:val="auto"/>
          <w:sz w:val="22"/>
          <w:szCs w:val="22"/>
        </w:rPr>
        <w:t>thermodynamic conditions</w:t>
      </w:r>
      <w:r>
        <w:rPr>
          <w:rFonts w:eastAsia="Times New Roman"/>
          <w:color w:val="auto"/>
          <w:sz w:val="22"/>
          <w:szCs w:val="22"/>
        </w:rPr>
        <w:t xml:space="preserve"> (ID:41631); </w:t>
      </w:r>
    </w:p>
    <w:p w:rsidR="003F2924" w:rsidRPr="003F2924" w:rsidRDefault="003F2924" w:rsidP="005230BD">
      <w:pPr>
        <w:numPr>
          <w:ilvl w:val="0"/>
          <w:numId w:val="21"/>
        </w:numPr>
        <w:autoSpaceDE w:val="0"/>
        <w:autoSpaceDN w:val="0"/>
        <w:adjustRightInd w:val="0"/>
        <w:rPr>
          <w:spacing w:val="-3"/>
        </w:rPr>
      </w:pPr>
      <w:r w:rsidRPr="00060424">
        <w:rPr>
          <w:rFonts w:eastAsia="Times New Roman"/>
          <w:color w:val="auto"/>
          <w:sz w:val="22"/>
          <w:szCs w:val="22"/>
        </w:rPr>
        <w:t xml:space="preserve">P-V-T equations of state in </w:t>
      </w:r>
      <w:proofErr w:type="spellStart"/>
      <w:r w:rsidRPr="00060424">
        <w:rPr>
          <w:rFonts w:eastAsia="Times New Roman"/>
          <w:color w:val="auto"/>
          <w:sz w:val="22"/>
          <w:szCs w:val="22"/>
        </w:rPr>
        <w:t>humite</w:t>
      </w:r>
      <w:proofErr w:type="spellEnd"/>
      <w:r w:rsidRPr="00060424">
        <w:rPr>
          <w:rFonts w:eastAsia="Times New Roman"/>
          <w:color w:val="auto"/>
          <w:sz w:val="22"/>
          <w:szCs w:val="22"/>
        </w:rPr>
        <w:t xml:space="preserve"> group minerals (ID:43611 and 45387); </w:t>
      </w:r>
    </w:p>
    <w:p w:rsidR="003F2924" w:rsidRPr="003F2924" w:rsidRDefault="003F2924" w:rsidP="005230BD">
      <w:pPr>
        <w:numPr>
          <w:ilvl w:val="0"/>
          <w:numId w:val="21"/>
        </w:numPr>
        <w:autoSpaceDE w:val="0"/>
        <w:autoSpaceDN w:val="0"/>
        <w:adjustRightInd w:val="0"/>
        <w:rPr>
          <w:spacing w:val="-3"/>
        </w:rPr>
      </w:pPr>
      <w:r>
        <w:rPr>
          <w:rFonts w:eastAsia="Times New Roman"/>
          <w:color w:val="auto"/>
          <w:sz w:val="22"/>
          <w:szCs w:val="22"/>
        </w:rPr>
        <w:t xml:space="preserve">P-V-T equations of state in Ti-rich and Ti-poor </w:t>
      </w:r>
      <w:proofErr w:type="spellStart"/>
      <w:r>
        <w:rPr>
          <w:rFonts w:eastAsia="Times New Roman"/>
          <w:color w:val="auto"/>
          <w:sz w:val="22"/>
          <w:szCs w:val="22"/>
        </w:rPr>
        <w:t>chondrodite</w:t>
      </w:r>
      <w:proofErr w:type="spellEnd"/>
      <w:r>
        <w:rPr>
          <w:rFonts w:eastAsia="Times New Roman"/>
          <w:color w:val="auto"/>
          <w:sz w:val="22"/>
          <w:szCs w:val="22"/>
        </w:rPr>
        <w:t xml:space="preserve"> (ID:50191);</w:t>
      </w:r>
      <w:r w:rsidRPr="003F2924">
        <w:rPr>
          <w:rFonts w:eastAsia="Times New Roman"/>
          <w:color w:val="auto"/>
          <w:sz w:val="22"/>
          <w:szCs w:val="22"/>
        </w:rPr>
        <w:t xml:space="preserve"> </w:t>
      </w:r>
    </w:p>
    <w:p w:rsidR="003F2924" w:rsidRPr="003F2924" w:rsidRDefault="003F2924" w:rsidP="005230BD">
      <w:pPr>
        <w:numPr>
          <w:ilvl w:val="0"/>
          <w:numId w:val="21"/>
        </w:numPr>
        <w:autoSpaceDE w:val="0"/>
        <w:autoSpaceDN w:val="0"/>
        <w:adjustRightInd w:val="0"/>
        <w:rPr>
          <w:spacing w:val="-3"/>
        </w:rPr>
      </w:pPr>
      <w:r>
        <w:rPr>
          <w:rFonts w:eastAsia="Times New Roman"/>
          <w:color w:val="auto"/>
          <w:sz w:val="22"/>
          <w:szCs w:val="22"/>
        </w:rPr>
        <w:t xml:space="preserve">Pressure induced semiconductor-metal transition in mercury </w:t>
      </w:r>
      <w:proofErr w:type="spellStart"/>
      <w:r>
        <w:rPr>
          <w:rFonts w:eastAsia="Times New Roman"/>
          <w:color w:val="auto"/>
          <w:sz w:val="22"/>
          <w:szCs w:val="22"/>
        </w:rPr>
        <w:t>chalcohalides</w:t>
      </w:r>
      <w:proofErr w:type="spellEnd"/>
      <w:r>
        <w:rPr>
          <w:rFonts w:eastAsia="Times New Roman"/>
          <w:color w:val="auto"/>
          <w:sz w:val="22"/>
          <w:szCs w:val="22"/>
        </w:rPr>
        <w:t xml:space="preserve"> (ID:49537);</w:t>
      </w:r>
      <w:r w:rsidRPr="003F2924">
        <w:rPr>
          <w:rFonts w:eastAsia="Times New Roman"/>
          <w:color w:val="auto"/>
          <w:sz w:val="22"/>
          <w:szCs w:val="22"/>
        </w:rPr>
        <w:t xml:space="preserve"> </w:t>
      </w:r>
    </w:p>
    <w:p w:rsidR="00B031BC" w:rsidRDefault="003F2924" w:rsidP="00B031BC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B031BC">
        <w:rPr>
          <w:rFonts w:eastAsia="Times New Roman"/>
          <w:color w:val="auto"/>
          <w:sz w:val="22"/>
          <w:szCs w:val="22"/>
        </w:rPr>
        <w:t>Phase transitions of C</w:t>
      </w:r>
      <w:r w:rsidRPr="00B031BC">
        <w:rPr>
          <w:rFonts w:eastAsia="Times New Roman"/>
          <w:color w:val="auto"/>
          <w:sz w:val="22"/>
          <w:szCs w:val="22"/>
          <w:vertAlign w:val="subscript"/>
        </w:rPr>
        <w:t>60</w:t>
      </w:r>
      <w:r w:rsidRPr="00B031BC">
        <w:rPr>
          <w:rFonts w:eastAsia="Times New Roman"/>
          <w:color w:val="auto"/>
          <w:sz w:val="22"/>
          <w:szCs w:val="22"/>
        </w:rPr>
        <w:t xml:space="preserve"> solvates at high pressure (ID:50293);</w:t>
      </w:r>
      <w:r w:rsidR="00EE3275" w:rsidRPr="00B031BC">
        <w:rPr>
          <w:rFonts w:eastAsia="Times New Roman"/>
          <w:color w:val="auto"/>
          <w:sz w:val="22"/>
          <w:szCs w:val="22"/>
        </w:rPr>
        <w:t xml:space="preserve"> </w:t>
      </w:r>
    </w:p>
    <w:p w:rsidR="00B031BC" w:rsidRDefault="00EE3275" w:rsidP="00B031BC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B031BC">
        <w:rPr>
          <w:rFonts w:eastAsia="Times New Roman"/>
          <w:color w:val="auto"/>
          <w:sz w:val="22"/>
          <w:szCs w:val="22"/>
        </w:rPr>
        <w:t xml:space="preserve">Carbonate-silicate phase </w:t>
      </w:r>
      <w:proofErr w:type="spellStart"/>
      <w:r w:rsidRPr="00B031BC">
        <w:rPr>
          <w:rFonts w:eastAsia="Times New Roman"/>
          <w:color w:val="auto"/>
          <w:sz w:val="22"/>
          <w:szCs w:val="22"/>
        </w:rPr>
        <w:t>equilibria</w:t>
      </w:r>
      <w:proofErr w:type="spellEnd"/>
      <w:r w:rsidRPr="00B031BC">
        <w:rPr>
          <w:rFonts w:eastAsia="Times New Roman"/>
          <w:color w:val="auto"/>
          <w:sz w:val="22"/>
          <w:szCs w:val="22"/>
        </w:rPr>
        <w:t xml:space="preserve"> in Earth's mantle (ID:47878);</w:t>
      </w:r>
      <w:r w:rsidR="00B031BC" w:rsidRPr="00B031BC">
        <w:rPr>
          <w:rFonts w:eastAsia="Times New Roman"/>
          <w:color w:val="auto"/>
          <w:sz w:val="22"/>
          <w:szCs w:val="22"/>
        </w:rPr>
        <w:t xml:space="preserve"> </w:t>
      </w:r>
    </w:p>
    <w:p w:rsidR="00EF0DB4" w:rsidRPr="00EF0DB4" w:rsidRDefault="00B031BC" w:rsidP="00B031BC">
      <w:pPr>
        <w:numPr>
          <w:ilvl w:val="0"/>
          <w:numId w:val="21"/>
        </w:numPr>
        <w:autoSpaceDE w:val="0"/>
        <w:autoSpaceDN w:val="0"/>
        <w:adjustRightInd w:val="0"/>
        <w:rPr>
          <w:spacing w:val="-3"/>
        </w:rPr>
      </w:pPr>
      <w:r w:rsidRPr="00B031BC">
        <w:rPr>
          <w:rFonts w:eastAsia="Times New Roman"/>
          <w:color w:val="auto"/>
          <w:sz w:val="22"/>
          <w:szCs w:val="22"/>
        </w:rPr>
        <w:t xml:space="preserve">Synthesis and characterization of materials with unusual </w:t>
      </w:r>
      <w:proofErr w:type="spellStart"/>
      <w:r w:rsidRPr="00B031BC">
        <w:rPr>
          <w:rFonts w:eastAsia="Times New Roman"/>
          <w:color w:val="auto"/>
          <w:sz w:val="22"/>
          <w:szCs w:val="22"/>
        </w:rPr>
        <w:t>stoichiometry</w:t>
      </w:r>
      <w:proofErr w:type="spellEnd"/>
      <w:r w:rsidRPr="00B031BC">
        <w:rPr>
          <w:rFonts w:eastAsia="Times New Roman"/>
          <w:color w:val="auto"/>
          <w:sz w:val="22"/>
          <w:szCs w:val="22"/>
        </w:rPr>
        <w:t xml:space="preserve"> at</w:t>
      </w:r>
      <w:r>
        <w:rPr>
          <w:rFonts w:eastAsia="Times New Roman"/>
          <w:color w:val="auto"/>
          <w:sz w:val="22"/>
          <w:szCs w:val="22"/>
        </w:rPr>
        <w:t xml:space="preserve"> </w:t>
      </w:r>
      <w:r w:rsidRPr="00B031BC">
        <w:rPr>
          <w:rFonts w:eastAsia="Times New Roman"/>
          <w:color w:val="auto"/>
          <w:sz w:val="22"/>
          <w:szCs w:val="22"/>
        </w:rPr>
        <w:t>high pressures</w:t>
      </w:r>
      <w:r>
        <w:rPr>
          <w:rFonts w:eastAsia="Times New Roman"/>
          <w:color w:val="auto"/>
          <w:sz w:val="22"/>
          <w:szCs w:val="22"/>
        </w:rPr>
        <w:t xml:space="preserve"> (ID:48243);</w:t>
      </w:r>
    </w:p>
    <w:p w:rsidR="003F2924" w:rsidRPr="00B031BC" w:rsidRDefault="00EF0DB4" w:rsidP="00B031BC">
      <w:pPr>
        <w:numPr>
          <w:ilvl w:val="0"/>
          <w:numId w:val="21"/>
        </w:numPr>
        <w:autoSpaceDE w:val="0"/>
        <w:autoSpaceDN w:val="0"/>
        <w:adjustRightInd w:val="0"/>
        <w:rPr>
          <w:spacing w:val="-3"/>
        </w:rPr>
      </w:pPr>
      <w:r>
        <w:rPr>
          <w:rFonts w:eastAsia="Times New Roman"/>
          <w:color w:val="auto"/>
          <w:sz w:val="22"/>
          <w:szCs w:val="22"/>
        </w:rPr>
        <w:t xml:space="preserve">Hydrous </w:t>
      </w:r>
      <w:proofErr w:type="spellStart"/>
      <w:r>
        <w:rPr>
          <w:rFonts w:eastAsia="Times New Roman"/>
          <w:color w:val="auto"/>
          <w:sz w:val="22"/>
          <w:szCs w:val="22"/>
        </w:rPr>
        <w:t>majorite</w:t>
      </w:r>
      <w:proofErr w:type="spellEnd"/>
      <w:r>
        <w:rPr>
          <w:rFonts w:eastAsia="Times New Roman"/>
          <w:color w:val="auto"/>
          <w:sz w:val="22"/>
          <w:szCs w:val="22"/>
        </w:rPr>
        <w:t>-garnet thermal equation of state (ID:50234)</w:t>
      </w:r>
    </w:p>
    <w:p w:rsidR="006D48D3" w:rsidRDefault="006D48D3" w:rsidP="00A3478F">
      <w:p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</w:p>
    <w:p w:rsidR="009A5006" w:rsidRDefault="009A5006" w:rsidP="00A3478F">
      <w:p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>
        <w:rPr>
          <w:rFonts w:eastAsia="Times New Roman"/>
          <w:color w:val="auto"/>
          <w:sz w:val="22"/>
          <w:szCs w:val="22"/>
        </w:rPr>
        <w:t>(</w:t>
      </w:r>
      <w:r w:rsidRPr="009A5006">
        <w:rPr>
          <w:rFonts w:eastAsia="Times New Roman"/>
          <w:b/>
          <w:color w:val="auto"/>
          <w:sz w:val="22"/>
          <w:szCs w:val="22"/>
        </w:rPr>
        <w:t>Note:</w:t>
      </w:r>
      <w:r>
        <w:rPr>
          <w:rFonts w:eastAsia="Times New Roman"/>
          <w:color w:val="auto"/>
          <w:sz w:val="22"/>
          <w:szCs w:val="22"/>
        </w:rPr>
        <w:t xml:space="preserve"> </w:t>
      </w:r>
      <w:r w:rsidRPr="006D48D3">
        <w:rPr>
          <w:rFonts w:eastAsia="Times New Roman"/>
          <w:i/>
          <w:color w:val="auto"/>
          <w:sz w:val="22"/>
          <w:szCs w:val="22"/>
          <w:u w:val="single"/>
        </w:rPr>
        <w:t>this list of projects does not include experiments done at other APS sectors as well as home institutions and is limited only to GSECARS</w:t>
      </w:r>
      <w:r>
        <w:rPr>
          <w:rFonts w:eastAsia="Times New Roman"/>
          <w:color w:val="auto"/>
          <w:sz w:val="22"/>
          <w:szCs w:val="22"/>
        </w:rPr>
        <w:t xml:space="preserve">) </w:t>
      </w:r>
    </w:p>
    <w:p w:rsidR="006D48D3" w:rsidRDefault="006D48D3" w:rsidP="0087706D">
      <w:pPr>
        <w:autoSpaceDE w:val="0"/>
        <w:autoSpaceDN w:val="0"/>
        <w:adjustRightInd w:val="0"/>
        <w:rPr>
          <w:b/>
          <w:spacing w:val="-3"/>
        </w:rPr>
      </w:pPr>
    </w:p>
    <w:p w:rsidR="00EB5B59" w:rsidRDefault="00EB5B59" w:rsidP="0087706D">
      <w:pPr>
        <w:autoSpaceDE w:val="0"/>
        <w:autoSpaceDN w:val="0"/>
        <w:adjustRightInd w:val="0"/>
        <w:rPr>
          <w:b/>
          <w:spacing w:val="-3"/>
        </w:rPr>
      </w:pPr>
    </w:p>
    <w:p w:rsidR="000C6CCD" w:rsidRPr="000C6CCD" w:rsidRDefault="000C6CCD" w:rsidP="0087706D">
      <w:pPr>
        <w:autoSpaceDE w:val="0"/>
        <w:autoSpaceDN w:val="0"/>
        <w:adjustRightInd w:val="0"/>
        <w:rPr>
          <w:b/>
          <w:spacing w:val="-3"/>
        </w:rPr>
      </w:pPr>
      <w:r w:rsidRPr="000C6CCD">
        <w:rPr>
          <w:b/>
          <w:spacing w:val="-3"/>
        </w:rPr>
        <w:t>Publications:</w:t>
      </w:r>
    </w:p>
    <w:p w:rsidR="00CD53B9" w:rsidRDefault="00CD53B9" w:rsidP="00CD53B9">
      <w:pPr>
        <w:suppressAutoHyphens/>
        <w:spacing w:line="360" w:lineRule="auto"/>
        <w:ind w:left="450"/>
        <w:jc w:val="both"/>
        <w:rPr>
          <w:spacing w:val="-3"/>
        </w:rPr>
      </w:pPr>
    </w:p>
    <w:p w:rsidR="009865C6" w:rsidRDefault="009865C6" w:rsidP="0029587E">
      <w:pPr>
        <w:pStyle w:val="ListParagraph"/>
        <w:numPr>
          <w:ilvl w:val="0"/>
          <w:numId w:val="6"/>
        </w:numPr>
        <w:autoSpaceDE w:val="0"/>
        <w:autoSpaceDN w:val="0"/>
        <w:adjustRightInd w:val="0"/>
        <w:spacing w:line="360" w:lineRule="auto"/>
      </w:pPr>
      <w:r>
        <w:t xml:space="preserve">Liu X., Chang Y.-Y., </w:t>
      </w:r>
      <w:proofErr w:type="spellStart"/>
      <w:r>
        <w:rPr>
          <w:b/>
        </w:rPr>
        <w:t>Tkachev</w:t>
      </w:r>
      <w:proofErr w:type="spellEnd"/>
      <w:r>
        <w:rPr>
          <w:b/>
        </w:rPr>
        <w:t xml:space="preserve"> S.N.,</w:t>
      </w:r>
      <w:r>
        <w:t xml:space="preserve"> </w:t>
      </w:r>
      <w:proofErr w:type="spellStart"/>
      <w:r>
        <w:t>Bina</w:t>
      </w:r>
      <w:proofErr w:type="spellEnd"/>
      <w:r>
        <w:t xml:space="preserve"> C.R., Jacobsen S.D., Elastic and mechanical softening in boron-doped diamond, </w:t>
      </w:r>
      <w:r w:rsidR="0094007D">
        <w:rPr>
          <w:i/>
        </w:rPr>
        <w:t>Sci. Rep.</w:t>
      </w:r>
      <w:r w:rsidR="0094007D">
        <w:t xml:space="preserve"> (submitted) 2016.</w:t>
      </w:r>
    </w:p>
    <w:p w:rsidR="00EC44A7" w:rsidRDefault="00EC44A7" w:rsidP="0029587E">
      <w:pPr>
        <w:pStyle w:val="ListParagraph"/>
        <w:numPr>
          <w:ilvl w:val="0"/>
          <w:numId w:val="6"/>
        </w:numPr>
        <w:autoSpaceDE w:val="0"/>
        <w:autoSpaceDN w:val="0"/>
        <w:adjustRightInd w:val="0"/>
        <w:spacing w:line="360" w:lineRule="auto"/>
      </w:pPr>
      <w:proofErr w:type="spellStart"/>
      <w:r>
        <w:t>Shumilova</w:t>
      </w:r>
      <w:proofErr w:type="spellEnd"/>
      <w:r>
        <w:t xml:space="preserve"> T.G., </w:t>
      </w:r>
      <w:proofErr w:type="spellStart"/>
      <w:r>
        <w:t>Golubev</w:t>
      </w:r>
      <w:proofErr w:type="spellEnd"/>
      <w:r>
        <w:t xml:space="preserve"> </w:t>
      </w:r>
      <w:proofErr w:type="spellStart"/>
      <w:r>
        <w:t>Ye.A</w:t>
      </w:r>
      <w:proofErr w:type="spellEnd"/>
      <w:r>
        <w:t xml:space="preserve">., Mayer J., </w:t>
      </w:r>
      <w:proofErr w:type="spellStart"/>
      <w:r>
        <w:t>Shevchuk</w:t>
      </w:r>
      <w:proofErr w:type="spellEnd"/>
      <w:r>
        <w:t xml:space="preserve"> S.S., </w:t>
      </w:r>
      <w:proofErr w:type="spellStart"/>
      <w:r>
        <w:t>Radaev</w:t>
      </w:r>
      <w:proofErr w:type="spellEnd"/>
      <w:r>
        <w:t xml:space="preserve"> V.A., </w:t>
      </w:r>
      <w:proofErr w:type="spellStart"/>
      <w:r>
        <w:t>Isaenko</w:t>
      </w:r>
      <w:proofErr w:type="spellEnd"/>
      <w:r>
        <w:t xml:space="preserve"> S.I.</w:t>
      </w:r>
      <w:r w:rsidR="009865C6">
        <w:t xml:space="preserve"> and</w:t>
      </w:r>
      <w:r>
        <w:t xml:space="preserve"> </w:t>
      </w:r>
      <w:proofErr w:type="spellStart"/>
      <w:r>
        <w:rPr>
          <w:b/>
        </w:rPr>
        <w:t>Tkachev</w:t>
      </w:r>
      <w:proofErr w:type="spellEnd"/>
      <w:r>
        <w:rPr>
          <w:b/>
        </w:rPr>
        <w:t xml:space="preserve"> S.N.</w:t>
      </w:r>
      <w:r w:rsidR="009865C6">
        <w:rPr>
          <w:b/>
        </w:rPr>
        <w:t>,</w:t>
      </w:r>
      <w:r w:rsidR="009865C6">
        <w:t xml:space="preserve"> Nanostructure of </w:t>
      </w:r>
      <w:proofErr w:type="spellStart"/>
      <w:r w:rsidR="009865C6">
        <w:t>pseudomonocrystalline</w:t>
      </w:r>
      <w:proofErr w:type="spellEnd"/>
      <w:r w:rsidR="009865C6">
        <w:t xml:space="preserve"> graphite studied by </w:t>
      </w:r>
      <w:proofErr w:type="spellStart"/>
      <w:r w:rsidR="009865C6">
        <w:t>nanoimaging</w:t>
      </w:r>
      <w:proofErr w:type="spellEnd"/>
      <w:r w:rsidR="009865C6">
        <w:t xml:space="preserve"> of electrical properties in combination with other techniques, </w:t>
      </w:r>
      <w:r w:rsidR="009865C6">
        <w:rPr>
          <w:i/>
        </w:rPr>
        <w:t>Carbon</w:t>
      </w:r>
      <w:r w:rsidR="009865C6">
        <w:t xml:space="preserve"> (submitted) 2016.</w:t>
      </w:r>
    </w:p>
    <w:p w:rsidR="009E1370" w:rsidRDefault="009E1370" w:rsidP="0029587E">
      <w:pPr>
        <w:pStyle w:val="ListParagraph"/>
        <w:numPr>
          <w:ilvl w:val="0"/>
          <w:numId w:val="6"/>
        </w:numPr>
        <w:autoSpaceDE w:val="0"/>
        <w:autoSpaceDN w:val="0"/>
        <w:adjustRightInd w:val="0"/>
        <w:spacing w:line="360" w:lineRule="auto"/>
      </w:pPr>
      <w:r>
        <w:lastRenderedPageBreak/>
        <w:t xml:space="preserve">Yang J., Lin J.F., Jacobsen S.D., Seymour N.M., </w:t>
      </w:r>
      <w:proofErr w:type="spellStart"/>
      <w:r>
        <w:rPr>
          <w:b/>
        </w:rPr>
        <w:t>Tkachev</w:t>
      </w:r>
      <w:proofErr w:type="spellEnd"/>
      <w:r>
        <w:rPr>
          <w:b/>
        </w:rPr>
        <w:t xml:space="preserve"> S.N.</w:t>
      </w:r>
      <w:r w:rsidR="00EC44A7">
        <w:rPr>
          <w:b/>
        </w:rPr>
        <w:t>,</w:t>
      </w:r>
      <w:r w:rsidR="00EC44A7">
        <w:t xml:space="preserve"> </w:t>
      </w:r>
      <w:proofErr w:type="spellStart"/>
      <w:r w:rsidR="00EC44A7">
        <w:t>Prakapenka</w:t>
      </w:r>
      <w:proofErr w:type="spellEnd"/>
      <w:r w:rsidR="00EC44A7">
        <w:t xml:space="preserve"> V.B., Elasticity of </w:t>
      </w:r>
      <w:proofErr w:type="spellStart"/>
      <w:r w:rsidR="00EC44A7">
        <w:t>ferropericlase</w:t>
      </w:r>
      <w:proofErr w:type="spellEnd"/>
      <w:r w:rsidR="00EC44A7">
        <w:t xml:space="preserve"> and seismic heterogeneity in the Earth’s lower mantle, </w:t>
      </w:r>
      <w:r w:rsidR="00EC44A7">
        <w:rPr>
          <w:i/>
        </w:rPr>
        <w:t xml:space="preserve">J. </w:t>
      </w:r>
      <w:proofErr w:type="spellStart"/>
      <w:r w:rsidR="00EC44A7">
        <w:rPr>
          <w:i/>
        </w:rPr>
        <w:t>Geophys</w:t>
      </w:r>
      <w:proofErr w:type="spellEnd"/>
      <w:r w:rsidR="00EC44A7">
        <w:rPr>
          <w:i/>
        </w:rPr>
        <w:t>. Res. Solid Earth</w:t>
      </w:r>
      <w:r w:rsidR="00EC44A7">
        <w:t xml:space="preserve">, </w:t>
      </w:r>
      <w:r w:rsidR="00EC44A7">
        <w:rPr>
          <w:b/>
        </w:rPr>
        <w:t>121</w:t>
      </w:r>
      <w:r w:rsidR="00EC44A7">
        <w:t xml:space="preserve"> (in press) 2016.</w:t>
      </w:r>
    </w:p>
    <w:p w:rsidR="00C96D7C" w:rsidRDefault="00C96D7C" w:rsidP="0029587E">
      <w:pPr>
        <w:pStyle w:val="ListParagraph"/>
        <w:numPr>
          <w:ilvl w:val="0"/>
          <w:numId w:val="6"/>
        </w:numPr>
        <w:autoSpaceDE w:val="0"/>
        <w:autoSpaceDN w:val="0"/>
        <w:adjustRightInd w:val="0"/>
        <w:spacing w:line="360" w:lineRule="auto"/>
      </w:pPr>
      <w:proofErr w:type="spellStart"/>
      <w:r>
        <w:t>Shumilova</w:t>
      </w:r>
      <w:proofErr w:type="spellEnd"/>
      <w:r>
        <w:t xml:space="preserve"> T.G., </w:t>
      </w:r>
      <w:proofErr w:type="spellStart"/>
      <w:r>
        <w:t>Isaenko</w:t>
      </w:r>
      <w:proofErr w:type="spellEnd"/>
      <w:r>
        <w:t xml:space="preserve"> S.I., </w:t>
      </w:r>
      <w:proofErr w:type="spellStart"/>
      <w:r>
        <w:rPr>
          <w:b/>
        </w:rPr>
        <w:t>Tkachev</w:t>
      </w:r>
      <w:proofErr w:type="spellEnd"/>
      <w:r>
        <w:rPr>
          <w:b/>
        </w:rPr>
        <w:t xml:space="preserve"> S.N.,</w:t>
      </w:r>
      <w:r>
        <w:t xml:space="preserve"> Diamond formation through </w:t>
      </w:r>
      <w:proofErr w:type="spellStart"/>
      <w:r>
        <w:t>metastable</w:t>
      </w:r>
      <w:proofErr w:type="spellEnd"/>
      <w:r>
        <w:t xml:space="preserve"> liquid carbon, </w:t>
      </w:r>
      <w:r>
        <w:rPr>
          <w:i/>
        </w:rPr>
        <w:t xml:space="preserve">Diam. </w:t>
      </w:r>
      <w:proofErr w:type="spellStart"/>
      <w:r>
        <w:rPr>
          <w:i/>
        </w:rPr>
        <w:t>Relat</w:t>
      </w:r>
      <w:proofErr w:type="spellEnd"/>
      <w:r>
        <w:rPr>
          <w:i/>
        </w:rPr>
        <w:t xml:space="preserve">. </w:t>
      </w:r>
      <w:proofErr w:type="gramStart"/>
      <w:r>
        <w:rPr>
          <w:i/>
        </w:rPr>
        <w:t>Mater.</w:t>
      </w:r>
      <w:r w:rsidR="009F1447">
        <w:t>,</w:t>
      </w:r>
      <w:proofErr w:type="gramEnd"/>
      <w:r w:rsidR="009F1447">
        <w:t xml:space="preserve"> </w:t>
      </w:r>
      <w:r w:rsidR="009F1447">
        <w:rPr>
          <w:b/>
        </w:rPr>
        <w:t>62</w:t>
      </w:r>
      <w:r w:rsidR="009F1447">
        <w:t>, 42-48, 2016.</w:t>
      </w:r>
    </w:p>
    <w:p w:rsidR="00C96D7C" w:rsidRDefault="00C96D7C" w:rsidP="0029587E">
      <w:pPr>
        <w:pStyle w:val="ListParagraph"/>
        <w:numPr>
          <w:ilvl w:val="0"/>
          <w:numId w:val="6"/>
        </w:numPr>
        <w:autoSpaceDE w:val="0"/>
        <w:autoSpaceDN w:val="0"/>
        <w:adjustRightInd w:val="0"/>
        <w:spacing w:line="360" w:lineRule="auto"/>
      </w:pPr>
      <w:proofErr w:type="spellStart"/>
      <w:r>
        <w:t>Shumilova</w:t>
      </w:r>
      <w:proofErr w:type="spellEnd"/>
      <w:r>
        <w:t xml:space="preserve"> T.G., </w:t>
      </w:r>
      <w:proofErr w:type="spellStart"/>
      <w:r>
        <w:rPr>
          <w:b/>
        </w:rPr>
        <w:t>Tkachev</w:t>
      </w:r>
      <w:proofErr w:type="spellEnd"/>
      <w:r>
        <w:rPr>
          <w:b/>
        </w:rPr>
        <w:t xml:space="preserve"> S.N.,</w:t>
      </w:r>
      <w:r>
        <w:t xml:space="preserve"> </w:t>
      </w:r>
      <w:proofErr w:type="spellStart"/>
      <w:r>
        <w:t>Isaenko</w:t>
      </w:r>
      <w:proofErr w:type="spellEnd"/>
      <w:r>
        <w:t xml:space="preserve"> S.I., </w:t>
      </w:r>
      <w:proofErr w:type="spellStart"/>
      <w:r>
        <w:t>Shevchuk</w:t>
      </w:r>
      <w:proofErr w:type="spellEnd"/>
      <w:r>
        <w:t xml:space="preserve"> S.S., </w:t>
      </w:r>
      <w:proofErr w:type="spellStart"/>
      <w:r w:rsidRPr="00C96D7C">
        <w:rPr>
          <w:rFonts w:eastAsia="Times New Roman"/>
          <w:color w:val="auto"/>
          <w:szCs w:val="24"/>
        </w:rPr>
        <w:t>Rappenglück</w:t>
      </w:r>
      <w:proofErr w:type="spellEnd"/>
      <w:r>
        <w:rPr>
          <w:rFonts w:eastAsia="Times New Roman"/>
          <w:color w:val="auto"/>
          <w:szCs w:val="24"/>
        </w:rPr>
        <w:t xml:space="preserve"> M.A., </w:t>
      </w:r>
      <w:proofErr w:type="spellStart"/>
      <w:r>
        <w:rPr>
          <w:rFonts w:eastAsia="Times New Roman"/>
          <w:color w:val="auto"/>
          <w:szCs w:val="24"/>
        </w:rPr>
        <w:t>Kazakov</w:t>
      </w:r>
      <w:proofErr w:type="spellEnd"/>
      <w:r>
        <w:rPr>
          <w:rFonts w:eastAsia="Times New Roman"/>
          <w:color w:val="auto"/>
          <w:szCs w:val="24"/>
        </w:rPr>
        <w:t xml:space="preserve"> V.A., A “diamond-like star” in the lab. Diamond-like glass, </w:t>
      </w:r>
      <w:r>
        <w:rPr>
          <w:rFonts w:eastAsia="Times New Roman"/>
          <w:i/>
          <w:color w:val="auto"/>
          <w:szCs w:val="24"/>
        </w:rPr>
        <w:t>Carbon</w:t>
      </w:r>
      <w:r>
        <w:rPr>
          <w:rFonts w:eastAsia="Times New Roman"/>
          <w:color w:val="auto"/>
          <w:szCs w:val="24"/>
        </w:rPr>
        <w:t xml:space="preserve">, </w:t>
      </w:r>
      <w:r>
        <w:rPr>
          <w:rFonts w:eastAsia="Times New Roman"/>
          <w:b/>
          <w:color w:val="auto"/>
          <w:szCs w:val="24"/>
        </w:rPr>
        <w:t>100</w:t>
      </w:r>
      <w:r>
        <w:rPr>
          <w:rFonts w:eastAsia="Times New Roman"/>
          <w:color w:val="auto"/>
          <w:szCs w:val="24"/>
        </w:rPr>
        <w:t>, 703-709, 2016.</w:t>
      </w:r>
    </w:p>
    <w:p w:rsidR="008D7221" w:rsidRDefault="008D7221" w:rsidP="0029587E">
      <w:pPr>
        <w:pStyle w:val="ListParagraph"/>
        <w:numPr>
          <w:ilvl w:val="0"/>
          <w:numId w:val="6"/>
        </w:numPr>
        <w:autoSpaceDE w:val="0"/>
        <w:autoSpaceDN w:val="0"/>
        <w:adjustRightInd w:val="0"/>
        <w:spacing w:line="360" w:lineRule="auto"/>
      </w:pPr>
      <w:r>
        <w:t xml:space="preserve">Li X., Mao Z., </w:t>
      </w:r>
      <w:r w:rsidR="00F86DC9">
        <w:t xml:space="preserve">Sun N., Liao Y., </w:t>
      </w:r>
      <w:proofErr w:type="spellStart"/>
      <w:r w:rsidR="00F86DC9">
        <w:t>Zhai</w:t>
      </w:r>
      <w:proofErr w:type="spellEnd"/>
      <w:r w:rsidR="00F86DC9">
        <w:t xml:space="preserve"> S., Wang Y., Ni H., Wang J., </w:t>
      </w:r>
      <w:proofErr w:type="spellStart"/>
      <w:r w:rsidR="00F86DC9">
        <w:rPr>
          <w:b/>
        </w:rPr>
        <w:t>Tkachev</w:t>
      </w:r>
      <w:proofErr w:type="spellEnd"/>
      <w:r w:rsidR="00F86DC9">
        <w:rPr>
          <w:b/>
        </w:rPr>
        <w:t xml:space="preserve"> S.N.,</w:t>
      </w:r>
      <w:r w:rsidR="00F86DC9">
        <w:t xml:space="preserve"> Lin J.F., Elasticity of single-crystal </w:t>
      </w:r>
      <w:proofErr w:type="spellStart"/>
      <w:r w:rsidR="00F86DC9">
        <w:t>superhydrous</w:t>
      </w:r>
      <w:proofErr w:type="spellEnd"/>
      <w:r w:rsidR="00F86DC9">
        <w:t xml:space="preserve"> phase B at simultaneous high pressure-temperature conditions, </w:t>
      </w:r>
      <w:proofErr w:type="spellStart"/>
      <w:r w:rsidR="00F86DC9">
        <w:rPr>
          <w:i/>
        </w:rPr>
        <w:t>Geophys</w:t>
      </w:r>
      <w:proofErr w:type="spellEnd"/>
      <w:r w:rsidR="00F86DC9">
        <w:rPr>
          <w:i/>
        </w:rPr>
        <w:t xml:space="preserve">. Res. </w:t>
      </w:r>
      <w:proofErr w:type="spellStart"/>
      <w:r w:rsidR="00F86DC9">
        <w:rPr>
          <w:i/>
        </w:rPr>
        <w:t>Lett</w:t>
      </w:r>
      <w:proofErr w:type="spellEnd"/>
      <w:r w:rsidR="00F86DC9">
        <w:rPr>
          <w:i/>
        </w:rPr>
        <w:t>.</w:t>
      </w:r>
      <w:r w:rsidR="00F86DC9">
        <w:t xml:space="preserve">, </w:t>
      </w:r>
      <w:r w:rsidR="00F86DC9">
        <w:rPr>
          <w:b/>
        </w:rPr>
        <w:t>43</w:t>
      </w:r>
      <w:r w:rsidR="00F86DC9">
        <w:t>, 8458-8465, 2016.</w:t>
      </w:r>
    </w:p>
    <w:p w:rsidR="00FF19BB" w:rsidRDefault="00FF19BB" w:rsidP="0029587E">
      <w:pPr>
        <w:pStyle w:val="ListParagraph"/>
        <w:numPr>
          <w:ilvl w:val="0"/>
          <w:numId w:val="6"/>
        </w:numPr>
        <w:autoSpaceDE w:val="0"/>
        <w:autoSpaceDN w:val="0"/>
        <w:adjustRightInd w:val="0"/>
        <w:spacing w:line="360" w:lineRule="auto"/>
      </w:pPr>
      <w:proofErr w:type="spellStart"/>
      <w:r>
        <w:t>Pamato</w:t>
      </w:r>
      <w:proofErr w:type="spellEnd"/>
      <w:r>
        <w:t xml:space="preserve"> M.G., </w:t>
      </w:r>
      <w:proofErr w:type="spellStart"/>
      <w:r>
        <w:t>Kurnosov</w:t>
      </w:r>
      <w:proofErr w:type="spellEnd"/>
      <w:r>
        <w:t xml:space="preserve"> A., </w:t>
      </w:r>
      <w:proofErr w:type="spellStart"/>
      <w:r>
        <w:t>Boffa</w:t>
      </w:r>
      <w:proofErr w:type="spellEnd"/>
      <w:r>
        <w:t xml:space="preserve"> </w:t>
      </w:r>
      <w:proofErr w:type="spellStart"/>
      <w:r>
        <w:t>Ballaran</w:t>
      </w:r>
      <w:proofErr w:type="spellEnd"/>
      <w:r>
        <w:t xml:space="preserve"> T., Frost D.J., </w:t>
      </w:r>
      <w:proofErr w:type="spellStart"/>
      <w:r>
        <w:t>Ziberna</w:t>
      </w:r>
      <w:proofErr w:type="spellEnd"/>
      <w:r>
        <w:t xml:space="preserve"> L., </w:t>
      </w:r>
      <w:proofErr w:type="spellStart"/>
      <w:r>
        <w:t>Giannini</w:t>
      </w:r>
      <w:proofErr w:type="spellEnd"/>
      <w:r>
        <w:t xml:space="preserve"> M., </w:t>
      </w:r>
      <w:proofErr w:type="spellStart"/>
      <w:r>
        <w:t>Speziale</w:t>
      </w:r>
      <w:proofErr w:type="spellEnd"/>
      <w:r>
        <w:t xml:space="preserve"> S., </w:t>
      </w:r>
      <w:proofErr w:type="spellStart"/>
      <w:r>
        <w:rPr>
          <w:b/>
        </w:rPr>
        <w:t>Tkachev</w:t>
      </w:r>
      <w:proofErr w:type="spellEnd"/>
      <w:r>
        <w:rPr>
          <w:b/>
        </w:rPr>
        <w:t xml:space="preserve"> S.N., </w:t>
      </w:r>
      <w:proofErr w:type="spellStart"/>
      <w:r>
        <w:t>Zhuravlev</w:t>
      </w:r>
      <w:proofErr w:type="spellEnd"/>
      <w:r>
        <w:t xml:space="preserve"> K.K., </w:t>
      </w:r>
      <w:proofErr w:type="spellStart"/>
      <w:r>
        <w:t>Prakapenka</w:t>
      </w:r>
      <w:proofErr w:type="spellEnd"/>
      <w:r>
        <w:t xml:space="preserve"> V.B., Single crystal elasticity of </w:t>
      </w:r>
      <w:proofErr w:type="spellStart"/>
      <w:r>
        <w:t>majoritic</w:t>
      </w:r>
      <w:proofErr w:type="spellEnd"/>
      <w:r>
        <w:t xml:space="preserve"> garnets: Stagnant slabs and thermal anomalies at the base of the transition zone, </w:t>
      </w:r>
      <w:r>
        <w:rPr>
          <w:i/>
        </w:rPr>
        <w:t xml:space="preserve">Earth Planet. Sci. </w:t>
      </w:r>
      <w:proofErr w:type="spellStart"/>
      <w:r>
        <w:rPr>
          <w:i/>
        </w:rPr>
        <w:t>Lett</w:t>
      </w:r>
      <w:proofErr w:type="spellEnd"/>
      <w:r>
        <w:rPr>
          <w:i/>
        </w:rPr>
        <w:t>.</w:t>
      </w:r>
      <w:r>
        <w:t xml:space="preserve">, </w:t>
      </w:r>
      <w:r>
        <w:rPr>
          <w:b/>
        </w:rPr>
        <w:t>451</w:t>
      </w:r>
      <w:r>
        <w:t xml:space="preserve">, </w:t>
      </w:r>
      <w:r w:rsidR="008D7221">
        <w:t>114-124, 2016.</w:t>
      </w:r>
      <w:r>
        <w:t xml:space="preserve"> </w:t>
      </w:r>
    </w:p>
    <w:p w:rsidR="001057AA" w:rsidRPr="001057AA" w:rsidRDefault="001057AA" w:rsidP="0029587E">
      <w:pPr>
        <w:pStyle w:val="ListParagraph"/>
        <w:numPr>
          <w:ilvl w:val="0"/>
          <w:numId w:val="6"/>
        </w:numPr>
        <w:autoSpaceDE w:val="0"/>
        <w:autoSpaceDN w:val="0"/>
        <w:adjustRightInd w:val="0"/>
        <w:spacing w:line="360" w:lineRule="auto"/>
      </w:pPr>
      <w:r>
        <w:t xml:space="preserve">Zhang F.X., Tracy C.L., </w:t>
      </w:r>
      <w:proofErr w:type="spellStart"/>
      <w:r>
        <w:t>Shamblin</w:t>
      </w:r>
      <w:proofErr w:type="spellEnd"/>
      <w:r>
        <w:t xml:space="preserve"> J., </w:t>
      </w:r>
      <w:proofErr w:type="spellStart"/>
      <w:r>
        <w:t>Palomares</w:t>
      </w:r>
      <w:proofErr w:type="spellEnd"/>
      <w:r>
        <w:t xml:space="preserve"> R.I., Lang M., Park C., </w:t>
      </w:r>
      <w:proofErr w:type="spellStart"/>
      <w:r>
        <w:rPr>
          <w:b/>
        </w:rPr>
        <w:t>Tkachev</w:t>
      </w:r>
      <w:proofErr w:type="spellEnd"/>
      <w:r>
        <w:rPr>
          <w:b/>
        </w:rPr>
        <w:t xml:space="preserve"> S.,</w:t>
      </w:r>
      <w:r>
        <w:t xml:space="preserve"> Ewing R.C., Pressure-induced phase transitions of ß-type </w:t>
      </w:r>
      <w:proofErr w:type="spellStart"/>
      <w:r>
        <w:t>pyrochlore</w:t>
      </w:r>
      <w:proofErr w:type="spellEnd"/>
      <w:r>
        <w:t xml:space="preserve"> CsTaWO</w:t>
      </w:r>
      <w:r w:rsidRPr="001057AA">
        <w:rPr>
          <w:vertAlign w:val="subscript"/>
        </w:rPr>
        <w:t>6</w:t>
      </w:r>
      <w:r>
        <w:t xml:space="preserve">, </w:t>
      </w:r>
      <w:r>
        <w:rPr>
          <w:i/>
        </w:rPr>
        <w:t>RSC Adv.</w:t>
      </w:r>
      <w:r>
        <w:t xml:space="preserve">, </w:t>
      </w:r>
      <w:r>
        <w:rPr>
          <w:b/>
        </w:rPr>
        <w:t>6</w:t>
      </w:r>
      <w:r>
        <w:t>, 94287-94293, 2016.</w:t>
      </w:r>
    </w:p>
    <w:p w:rsidR="0029587E" w:rsidRDefault="0029587E" w:rsidP="0029587E">
      <w:pPr>
        <w:pStyle w:val="ListParagraph"/>
        <w:numPr>
          <w:ilvl w:val="0"/>
          <w:numId w:val="6"/>
        </w:numPr>
        <w:autoSpaceDE w:val="0"/>
        <w:autoSpaceDN w:val="0"/>
        <w:adjustRightInd w:val="0"/>
        <w:spacing w:line="360" w:lineRule="auto"/>
      </w:pPr>
      <w:proofErr w:type="spellStart"/>
      <w:r w:rsidRPr="00B04064">
        <w:rPr>
          <w:rFonts w:eastAsia="Times New Roman"/>
          <w:szCs w:val="24"/>
        </w:rPr>
        <w:t>Bolmatov</w:t>
      </w:r>
      <w:proofErr w:type="spellEnd"/>
      <w:r>
        <w:rPr>
          <w:rFonts w:eastAsia="Times New Roman"/>
          <w:szCs w:val="24"/>
        </w:rPr>
        <w:t xml:space="preserve"> D.</w:t>
      </w:r>
      <w:r w:rsidRPr="00B04064">
        <w:rPr>
          <w:rFonts w:eastAsia="Times New Roman"/>
          <w:szCs w:val="24"/>
        </w:rPr>
        <w:t>,</w:t>
      </w:r>
      <w:r w:rsidRPr="00B04064">
        <w:rPr>
          <w:rFonts w:eastAsia="CMSY7"/>
          <w:i/>
          <w:iCs/>
          <w:szCs w:val="24"/>
        </w:rPr>
        <w:t xml:space="preserve"> </w:t>
      </w:r>
      <w:proofErr w:type="spellStart"/>
      <w:r w:rsidRPr="00B04064">
        <w:rPr>
          <w:rFonts w:eastAsia="Times New Roman"/>
          <w:szCs w:val="24"/>
        </w:rPr>
        <w:t>Zhernenkov</w:t>
      </w:r>
      <w:proofErr w:type="spellEnd"/>
      <w:r>
        <w:rPr>
          <w:rFonts w:eastAsia="Times New Roman"/>
          <w:szCs w:val="24"/>
        </w:rPr>
        <w:t xml:space="preserve"> M.</w:t>
      </w:r>
      <w:r w:rsidRPr="00B04064">
        <w:rPr>
          <w:rFonts w:eastAsia="Times New Roman"/>
          <w:szCs w:val="24"/>
        </w:rPr>
        <w:t xml:space="preserve">, </w:t>
      </w:r>
      <w:proofErr w:type="spellStart"/>
      <w:r w:rsidRPr="00B04064">
        <w:rPr>
          <w:rFonts w:eastAsia="Times New Roman"/>
          <w:szCs w:val="24"/>
        </w:rPr>
        <w:t>Zav’yalov</w:t>
      </w:r>
      <w:proofErr w:type="spellEnd"/>
      <w:r>
        <w:rPr>
          <w:rFonts w:eastAsia="Times New Roman"/>
          <w:szCs w:val="24"/>
        </w:rPr>
        <w:t xml:space="preserve"> D.</w:t>
      </w:r>
      <w:r w:rsidRPr="00B04064">
        <w:rPr>
          <w:rFonts w:eastAsia="Times New Roman"/>
          <w:szCs w:val="24"/>
        </w:rPr>
        <w:t xml:space="preserve">, </w:t>
      </w:r>
      <w:proofErr w:type="spellStart"/>
      <w:r w:rsidRPr="00B04064">
        <w:rPr>
          <w:rFonts w:eastAsia="Times New Roman"/>
          <w:b/>
          <w:szCs w:val="24"/>
        </w:rPr>
        <w:t>Tkachev</w:t>
      </w:r>
      <w:proofErr w:type="spellEnd"/>
      <w:r w:rsidRPr="00B04064">
        <w:rPr>
          <w:rFonts w:eastAsia="Times New Roman"/>
          <w:b/>
          <w:szCs w:val="24"/>
        </w:rPr>
        <w:t xml:space="preserve"> S.N.</w:t>
      </w:r>
      <w:r>
        <w:rPr>
          <w:rFonts w:eastAsia="Times New Roman"/>
          <w:szCs w:val="24"/>
        </w:rPr>
        <w:t xml:space="preserve">, </w:t>
      </w:r>
      <w:proofErr w:type="spellStart"/>
      <w:r w:rsidRPr="00B04064">
        <w:rPr>
          <w:rFonts w:eastAsia="Times New Roman"/>
          <w:szCs w:val="24"/>
        </w:rPr>
        <w:t>Cunsolo</w:t>
      </w:r>
      <w:proofErr w:type="spellEnd"/>
      <w:r w:rsidR="00FF19BB">
        <w:rPr>
          <w:rFonts w:eastAsia="Times New Roman"/>
          <w:szCs w:val="24"/>
        </w:rPr>
        <w:t xml:space="preserve"> A.,</w:t>
      </w:r>
      <w:r>
        <w:rPr>
          <w:rFonts w:eastAsia="Times New Roman"/>
          <w:szCs w:val="24"/>
        </w:rPr>
        <w:t xml:space="preserve"> </w:t>
      </w:r>
      <w:proofErr w:type="spellStart"/>
      <w:r w:rsidRPr="00B04064">
        <w:rPr>
          <w:rFonts w:eastAsia="Times New Roman"/>
          <w:szCs w:val="24"/>
        </w:rPr>
        <w:t>Cai</w:t>
      </w:r>
      <w:proofErr w:type="spellEnd"/>
      <w:r>
        <w:rPr>
          <w:rFonts w:eastAsia="Times New Roman"/>
          <w:szCs w:val="24"/>
        </w:rPr>
        <w:t xml:space="preserve"> Y.Q.</w:t>
      </w:r>
      <w:r w:rsidRPr="00B04064">
        <w:rPr>
          <w:rFonts w:eastAsia="Times New Roman"/>
          <w:szCs w:val="24"/>
        </w:rPr>
        <w:t>,</w:t>
      </w:r>
      <w:r>
        <w:t xml:space="preserve"> </w:t>
      </w:r>
      <w:hyperlink r:id="rId9" w:history="1">
        <w:r w:rsidRPr="00B04064">
          <w:rPr>
            <w:rFonts w:eastAsia="Times New Roman"/>
            <w:szCs w:val="24"/>
          </w:rPr>
          <w:t xml:space="preserve">The </w:t>
        </w:r>
        <w:proofErr w:type="spellStart"/>
        <w:r w:rsidRPr="00B04064">
          <w:rPr>
            <w:rFonts w:eastAsia="Times New Roman"/>
            <w:szCs w:val="24"/>
          </w:rPr>
          <w:t>Frenkel</w:t>
        </w:r>
        <w:proofErr w:type="spellEnd"/>
        <w:r w:rsidRPr="00B04064">
          <w:rPr>
            <w:rFonts w:eastAsia="Times New Roman"/>
            <w:szCs w:val="24"/>
          </w:rPr>
          <w:t xml:space="preserve"> Line: a direct experimental evidence for the new thermodynamic boundary, </w:t>
        </w:r>
      </w:hyperlink>
      <w:r w:rsidRPr="00347B16">
        <w:rPr>
          <w:i/>
        </w:rPr>
        <w:t>Sci. Rep.</w:t>
      </w:r>
      <w:r w:rsidR="00CE4591">
        <w:t xml:space="preserve">, </w:t>
      </w:r>
      <w:r w:rsidR="00CE4591">
        <w:rPr>
          <w:b/>
        </w:rPr>
        <w:t>5</w:t>
      </w:r>
      <w:r w:rsidR="00CE4591">
        <w:t>, 15850-1 – 15850-10,</w:t>
      </w:r>
      <w:r>
        <w:t xml:space="preserve"> 2015.</w:t>
      </w:r>
    </w:p>
    <w:p w:rsidR="009F1447" w:rsidRDefault="009F1447" w:rsidP="0029587E">
      <w:pPr>
        <w:pStyle w:val="ListParagraph"/>
        <w:numPr>
          <w:ilvl w:val="0"/>
          <w:numId w:val="6"/>
        </w:numPr>
        <w:autoSpaceDE w:val="0"/>
        <w:autoSpaceDN w:val="0"/>
        <w:adjustRightInd w:val="0"/>
        <w:spacing w:line="360" w:lineRule="auto"/>
      </w:pPr>
      <w:r>
        <w:t xml:space="preserve">Wicks J.K., Jackson J.M., </w:t>
      </w:r>
      <w:proofErr w:type="spellStart"/>
      <w:r>
        <w:t>Sturhahn</w:t>
      </w:r>
      <w:proofErr w:type="spellEnd"/>
      <w:r>
        <w:t xml:space="preserve"> W., </w:t>
      </w:r>
      <w:proofErr w:type="spellStart"/>
      <w:r>
        <w:t>Zhuravlev</w:t>
      </w:r>
      <w:proofErr w:type="spellEnd"/>
      <w:r>
        <w:t xml:space="preserve"> K.K., </w:t>
      </w:r>
      <w:proofErr w:type="spellStart"/>
      <w:r>
        <w:rPr>
          <w:b/>
        </w:rPr>
        <w:t>Tkachev</w:t>
      </w:r>
      <w:proofErr w:type="spellEnd"/>
      <w:r>
        <w:rPr>
          <w:b/>
        </w:rPr>
        <w:t xml:space="preserve"> S.N., </w:t>
      </w:r>
      <w:proofErr w:type="spellStart"/>
      <w:r>
        <w:t>Prakapenka</w:t>
      </w:r>
      <w:proofErr w:type="spellEnd"/>
      <w:r>
        <w:t xml:space="preserve"> V.B., Thermal equation of state and stability of (Mg</w:t>
      </w:r>
      <w:r w:rsidRPr="009F1447">
        <w:rPr>
          <w:vertAlign w:val="subscript"/>
        </w:rPr>
        <w:t>0.06</w:t>
      </w:r>
      <w:r>
        <w:t>Fe</w:t>
      </w:r>
      <w:r w:rsidRPr="009F1447">
        <w:rPr>
          <w:vertAlign w:val="subscript"/>
        </w:rPr>
        <w:t>0.94</w:t>
      </w:r>
      <w:r>
        <w:t>)O</w:t>
      </w:r>
      <w:r w:rsidR="00535744">
        <w:t xml:space="preserve">, </w:t>
      </w:r>
      <w:r w:rsidR="00535744">
        <w:rPr>
          <w:i/>
        </w:rPr>
        <w:t>Phys. Earth Planet. Inter.</w:t>
      </w:r>
      <w:r w:rsidR="00535744">
        <w:t xml:space="preserve">, </w:t>
      </w:r>
      <w:r w:rsidR="00535744">
        <w:rPr>
          <w:b/>
        </w:rPr>
        <w:t>249</w:t>
      </w:r>
      <w:r w:rsidR="00535744">
        <w:t>, 28-42, 2015.</w:t>
      </w:r>
    </w:p>
    <w:p w:rsidR="00535744" w:rsidRPr="0029587E" w:rsidRDefault="00535744" w:rsidP="0029587E">
      <w:pPr>
        <w:pStyle w:val="ListParagraph"/>
        <w:numPr>
          <w:ilvl w:val="0"/>
          <w:numId w:val="6"/>
        </w:numPr>
        <w:autoSpaceDE w:val="0"/>
        <w:autoSpaceDN w:val="0"/>
        <w:adjustRightInd w:val="0"/>
        <w:spacing w:line="360" w:lineRule="auto"/>
      </w:pPr>
      <w:proofErr w:type="spellStart"/>
      <w:r>
        <w:t>Stagno</w:t>
      </w:r>
      <w:proofErr w:type="spellEnd"/>
      <w:r>
        <w:t xml:space="preserve"> V., </w:t>
      </w:r>
      <w:proofErr w:type="spellStart"/>
      <w:r>
        <w:t>Bindi</w:t>
      </w:r>
      <w:proofErr w:type="spellEnd"/>
      <w:r>
        <w:t xml:space="preserve"> L., Park C., </w:t>
      </w:r>
      <w:proofErr w:type="spellStart"/>
      <w:r>
        <w:rPr>
          <w:b/>
        </w:rPr>
        <w:t>Tkachev</w:t>
      </w:r>
      <w:proofErr w:type="spellEnd"/>
      <w:r>
        <w:rPr>
          <w:b/>
        </w:rPr>
        <w:t xml:space="preserve"> S., </w:t>
      </w:r>
      <w:proofErr w:type="spellStart"/>
      <w:r>
        <w:t>Prakapenka</w:t>
      </w:r>
      <w:proofErr w:type="spellEnd"/>
      <w:r>
        <w:t xml:space="preserve"> V.B., Mao H.-K., </w:t>
      </w:r>
      <w:proofErr w:type="spellStart"/>
      <w:r>
        <w:t>Hemley</w:t>
      </w:r>
      <w:proofErr w:type="spellEnd"/>
      <w:r>
        <w:t xml:space="preserve"> R.J., Steinhardt P.J., </w:t>
      </w:r>
      <w:proofErr w:type="spellStart"/>
      <w:r>
        <w:t>Fei</w:t>
      </w:r>
      <w:proofErr w:type="spellEnd"/>
      <w:r>
        <w:t xml:space="preserve"> Y., </w:t>
      </w:r>
      <w:proofErr w:type="spellStart"/>
      <w:r w:rsidR="000A2E19">
        <w:t>Quasicrystals</w:t>
      </w:r>
      <w:proofErr w:type="spellEnd"/>
      <w:r w:rsidR="000A2E19">
        <w:t xml:space="preserve"> at extreme conditions: The role of pressure in stabilizing </w:t>
      </w:r>
      <w:proofErr w:type="spellStart"/>
      <w:r w:rsidR="000A2E19">
        <w:t>icosahedral</w:t>
      </w:r>
      <w:proofErr w:type="spellEnd"/>
      <w:r w:rsidR="000A2E19">
        <w:t xml:space="preserve"> Al</w:t>
      </w:r>
      <w:r w:rsidR="000A2E19" w:rsidRPr="000A2E19">
        <w:rPr>
          <w:vertAlign w:val="subscript"/>
        </w:rPr>
        <w:t>63</w:t>
      </w:r>
      <w:r w:rsidR="000A2E19">
        <w:t>Cu</w:t>
      </w:r>
      <w:r w:rsidR="000A2E19" w:rsidRPr="000A2E19">
        <w:rPr>
          <w:vertAlign w:val="subscript"/>
        </w:rPr>
        <w:t>24</w:t>
      </w:r>
      <w:r w:rsidR="000A2E19">
        <w:t>Fe</w:t>
      </w:r>
      <w:r w:rsidR="000A2E19" w:rsidRPr="000A2E19">
        <w:rPr>
          <w:vertAlign w:val="subscript"/>
        </w:rPr>
        <w:t>13</w:t>
      </w:r>
      <w:r w:rsidR="000A2E19">
        <w:t xml:space="preserve"> at high temperature, </w:t>
      </w:r>
      <w:r w:rsidR="000A2E19">
        <w:rPr>
          <w:i/>
        </w:rPr>
        <w:t>Am. Mineral.</w:t>
      </w:r>
      <w:r w:rsidR="000A2E19">
        <w:t xml:space="preserve">, </w:t>
      </w:r>
      <w:r w:rsidR="000A2E19">
        <w:rPr>
          <w:b/>
        </w:rPr>
        <w:t>100</w:t>
      </w:r>
      <w:r w:rsidR="000A2E19">
        <w:t>, 2412-2418, 2015.</w:t>
      </w:r>
    </w:p>
    <w:p w:rsidR="00B04064" w:rsidRDefault="00B04064" w:rsidP="00347B16">
      <w:pPr>
        <w:suppressAutoHyphens/>
        <w:spacing w:line="360" w:lineRule="auto"/>
        <w:ind w:left="360"/>
        <w:jc w:val="both"/>
        <w:rPr>
          <w:spacing w:val="-3"/>
        </w:rPr>
      </w:pPr>
    </w:p>
    <w:p w:rsidR="00474158" w:rsidRDefault="00AC76B6" w:rsidP="00474158">
      <w:pPr>
        <w:suppressAutoHyphens/>
        <w:spacing w:line="360" w:lineRule="auto"/>
        <w:jc w:val="both"/>
        <w:rPr>
          <w:b/>
          <w:spacing w:val="-3"/>
        </w:rPr>
      </w:pPr>
      <w:r>
        <w:rPr>
          <w:b/>
          <w:spacing w:val="-3"/>
        </w:rPr>
        <w:t xml:space="preserve">Collaboration </w:t>
      </w:r>
      <w:r w:rsidR="00967B2A">
        <w:rPr>
          <w:b/>
          <w:spacing w:val="-3"/>
        </w:rPr>
        <w:t xml:space="preserve">in </w:t>
      </w:r>
      <w:r>
        <w:rPr>
          <w:b/>
          <w:spacing w:val="-3"/>
        </w:rPr>
        <w:t>or/and participation in writing</w:t>
      </w:r>
      <w:r w:rsidR="007E418A">
        <w:rPr>
          <w:b/>
          <w:spacing w:val="-3"/>
        </w:rPr>
        <w:t xml:space="preserve"> the</w:t>
      </w:r>
      <w:r w:rsidR="009E3347">
        <w:rPr>
          <w:b/>
          <w:spacing w:val="-3"/>
        </w:rPr>
        <w:t xml:space="preserve"> following</w:t>
      </w:r>
      <w:r w:rsidR="007E418A" w:rsidRPr="007E418A">
        <w:rPr>
          <w:b/>
          <w:spacing w:val="-3"/>
        </w:rPr>
        <w:t xml:space="preserve"> proposals:</w:t>
      </w:r>
    </w:p>
    <w:p w:rsidR="00DF0024" w:rsidRDefault="00DF0024" w:rsidP="004B260A">
      <w:pPr>
        <w:numPr>
          <w:ilvl w:val="0"/>
          <w:numId w:val="4"/>
        </w:numPr>
        <w:autoSpaceDE w:val="0"/>
        <w:autoSpaceDN w:val="0"/>
        <w:adjustRightInd w:val="0"/>
        <w:ind w:left="450" w:hanging="450"/>
        <w:rPr>
          <w:rFonts w:eastAsia="Times New Roman"/>
          <w:color w:val="auto"/>
          <w:sz w:val="22"/>
          <w:szCs w:val="22"/>
        </w:rPr>
      </w:pPr>
      <w:r>
        <w:rPr>
          <w:rFonts w:eastAsia="Times New Roman"/>
          <w:color w:val="auto"/>
          <w:sz w:val="22"/>
          <w:szCs w:val="22"/>
        </w:rPr>
        <w:t xml:space="preserve">Grain size effect on the sound velocities of </w:t>
      </w:r>
      <w:proofErr w:type="spellStart"/>
      <w:r>
        <w:rPr>
          <w:rFonts w:eastAsia="Times New Roman"/>
          <w:color w:val="auto"/>
          <w:sz w:val="22"/>
          <w:szCs w:val="22"/>
        </w:rPr>
        <w:t>nanocrystalline</w:t>
      </w:r>
      <w:proofErr w:type="spellEnd"/>
      <w:r>
        <w:rPr>
          <w:rFonts w:eastAsia="Times New Roman"/>
          <w:color w:val="auto"/>
          <w:sz w:val="22"/>
          <w:szCs w:val="22"/>
        </w:rPr>
        <w:t xml:space="preserve"> </w:t>
      </w:r>
      <w:proofErr w:type="spellStart"/>
      <w:r>
        <w:rPr>
          <w:rFonts w:eastAsia="Times New Roman"/>
          <w:color w:val="auto"/>
          <w:sz w:val="22"/>
          <w:szCs w:val="22"/>
        </w:rPr>
        <w:t>grossular</w:t>
      </w:r>
      <w:proofErr w:type="spellEnd"/>
      <w:r>
        <w:rPr>
          <w:rFonts w:eastAsia="Times New Roman"/>
          <w:color w:val="auto"/>
          <w:sz w:val="22"/>
          <w:szCs w:val="22"/>
        </w:rPr>
        <w:t xml:space="preserve"> at simultaneous high-pressure high-temperature condition (GUP-51798) – Collaborator;</w:t>
      </w:r>
    </w:p>
    <w:p w:rsidR="00394477" w:rsidRDefault="0029587E" w:rsidP="004B260A">
      <w:pPr>
        <w:numPr>
          <w:ilvl w:val="0"/>
          <w:numId w:val="4"/>
        </w:numPr>
        <w:autoSpaceDE w:val="0"/>
        <w:autoSpaceDN w:val="0"/>
        <w:adjustRightInd w:val="0"/>
        <w:ind w:left="450" w:hanging="450"/>
        <w:rPr>
          <w:rFonts w:eastAsia="Times New Roman"/>
          <w:color w:val="auto"/>
          <w:sz w:val="22"/>
          <w:szCs w:val="22"/>
        </w:rPr>
      </w:pPr>
      <w:r>
        <w:rPr>
          <w:rFonts w:eastAsia="Times New Roman"/>
          <w:color w:val="auto"/>
          <w:sz w:val="22"/>
          <w:szCs w:val="22"/>
        </w:rPr>
        <w:t>High temperature high pressure elastic properties of CO</w:t>
      </w:r>
      <w:r w:rsidRPr="00BD3BB8">
        <w:rPr>
          <w:rFonts w:eastAsia="Times New Roman"/>
          <w:color w:val="auto"/>
          <w:sz w:val="22"/>
          <w:szCs w:val="22"/>
          <w:vertAlign w:val="subscript"/>
        </w:rPr>
        <w:t>2</w:t>
      </w:r>
      <w:r>
        <w:rPr>
          <w:rFonts w:eastAsia="Times New Roman"/>
          <w:color w:val="auto"/>
          <w:sz w:val="22"/>
          <w:szCs w:val="22"/>
        </w:rPr>
        <w:t xml:space="preserve"> in various crystalline phases (ID</w:t>
      </w:r>
      <w:proofErr w:type="gramStart"/>
      <w:r>
        <w:rPr>
          <w:rFonts w:eastAsia="Times New Roman"/>
          <w:color w:val="auto"/>
          <w:sz w:val="22"/>
          <w:szCs w:val="22"/>
        </w:rPr>
        <w:t>:41632</w:t>
      </w:r>
      <w:proofErr w:type="gramEnd"/>
      <w:r>
        <w:rPr>
          <w:rFonts w:eastAsia="Times New Roman"/>
          <w:color w:val="auto"/>
          <w:sz w:val="22"/>
          <w:szCs w:val="22"/>
        </w:rPr>
        <w:t xml:space="preserve"> and 43036) </w:t>
      </w:r>
      <w:r w:rsidR="00A52EFF">
        <w:t>– Collaborator.</w:t>
      </w:r>
    </w:p>
    <w:p w:rsidR="004B260A" w:rsidRDefault="004B260A" w:rsidP="00474158">
      <w:pPr>
        <w:suppressAutoHyphens/>
        <w:spacing w:line="360" w:lineRule="auto"/>
        <w:jc w:val="both"/>
        <w:rPr>
          <w:b/>
          <w:spacing w:val="-3"/>
        </w:rPr>
      </w:pPr>
    </w:p>
    <w:p w:rsidR="00665E4E" w:rsidRDefault="00665E4E" w:rsidP="00474158">
      <w:pPr>
        <w:suppressAutoHyphens/>
        <w:spacing w:line="360" w:lineRule="auto"/>
        <w:jc w:val="both"/>
        <w:rPr>
          <w:b/>
          <w:spacing w:val="-3"/>
        </w:rPr>
      </w:pPr>
    </w:p>
    <w:p w:rsidR="004B260A" w:rsidRDefault="00E360B3" w:rsidP="00474158">
      <w:pPr>
        <w:suppressAutoHyphens/>
        <w:spacing w:line="360" w:lineRule="auto"/>
        <w:jc w:val="both"/>
        <w:rPr>
          <w:b/>
          <w:spacing w:val="-3"/>
        </w:rPr>
      </w:pPr>
      <w:r>
        <w:rPr>
          <w:b/>
          <w:spacing w:val="-3"/>
        </w:rPr>
        <w:lastRenderedPageBreak/>
        <w:t>Education, outreach, workshops</w:t>
      </w:r>
      <w:r w:rsidR="00E541E1">
        <w:rPr>
          <w:b/>
          <w:spacing w:val="-3"/>
        </w:rPr>
        <w:t>:</w:t>
      </w:r>
    </w:p>
    <w:p w:rsidR="00E541E1" w:rsidRDefault="00E541E1" w:rsidP="00E541E1">
      <w:pPr>
        <w:numPr>
          <w:ilvl w:val="0"/>
          <w:numId w:val="22"/>
        </w:numPr>
        <w:suppressAutoHyphens/>
        <w:spacing w:line="360" w:lineRule="auto"/>
        <w:jc w:val="both"/>
        <w:rPr>
          <w:spacing w:val="-3"/>
        </w:rPr>
      </w:pPr>
      <w:r>
        <w:rPr>
          <w:spacing w:val="-3"/>
        </w:rPr>
        <w:t xml:space="preserve">High school students from </w:t>
      </w:r>
      <w:proofErr w:type="spellStart"/>
      <w:r>
        <w:rPr>
          <w:spacing w:val="-3"/>
        </w:rPr>
        <w:t>Glenbard</w:t>
      </w:r>
      <w:proofErr w:type="spellEnd"/>
      <w:r>
        <w:rPr>
          <w:spacing w:val="-3"/>
        </w:rPr>
        <w:t xml:space="preserve"> East High School and Oak Lawn High School</w:t>
      </w:r>
      <w:r w:rsidR="00DF0024">
        <w:rPr>
          <w:spacing w:val="-3"/>
        </w:rPr>
        <w:t xml:space="preserve"> and Community High School District 99 hosted by</w:t>
      </w:r>
      <w:r>
        <w:rPr>
          <w:spacing w:val="-3"/>
        </w:rPr>
        <w:t xml:space="preserve"> GSECARS </w:t>
      </w:r>
      <w:r w:rsidR="00AA3501">
        <w:rPr>
          <w:spacing w:val="-3"/>
        </w:rPr>
        <w:t>under Exemplary Student Research Program (ESRP) were able to visit</w:t>
      </w:r>
      <w:r>
        <w:rPr>
          <w:spacing w:val="-3"/>
        </w:rPr>
        <w:t xml:space="preserve"> the gas loading station and watch the gas loading of the diamond anvil cells. </w:t>
      </w:r>
    </w:p>
    <w:p w:rsidR="00F42E72" w:rsidRDefault="00F42E72" w:rsidP="00E541E1">
      <w:pPr>
        <w:numPr>
          <w:ilvl w:val="0"/>
          <w:numId w:val="22"/>
        </w:numPr>
        <w:suppressAutoHyphens/>
        <w:spacing w:line="360" w:lineRule="auto"/>
        <w:jc w:val="both"/>
        <w:rPr>
          <w:spacing w:val="-3"/>
        </w:rPr>
      </w:pPr>
      <w:r>
        <w:rPr>
          <w:spacing w:val="-3"/>
        </w:rPr>
        <w:t>The participants of the Workshop on high-pressure</w:t>
      </w:r>
      <w:r w:rsidR="00665E4E">
        <w:rPr>
          <w:spacing w:val="-3"/>
        </w:rPr>
        <w:t xml:space="preserve"> multigrain crystallography 2016</w:t>
      </w:r>
      <w:r>
        <w:rPr>
          <w:spacing w:val="-3"/>
        </w:rPr>
        <w:t xml:space="preserve"> could perform gas loading of their diamond anvil cells or get familiar with the gas loading system.</w:t>
      </w:r>
    </w:p>
    <w:p w:rsidR="004B260A" w:rsidRDefault="004B260A" w:rsidP="00474158">
      <w:pPr>
        <w:suppressAutoHyphens/>
        <w:spacing w:line="360" w:lineRule="auto"/>
        <w:jc w:val="both"/>
        <w:rPr>
          <w:b/>
          <w:spacing w:val="-3"/>
        </w:rPr>
      </w:pPr>
    </w:p>
    <w:p w:rsidR="0076788A" w:rsidRPr="00831083" w:rsidRDefault="00972262" w:rsidP="00474158">
      <w:pPr>
        <w:suppressAutoHyphens/>
        <w:spacing w:line="360" w:lineRule="auto"/>
        <w:jc w:val="both"/>
        <w:rPr>
          <w:b/>
          <w:spacing w:val="-3"/>
        </w:rPr>
      </w:pPr>
      <w:r>
        <w:rPr>
          <w:b/>
          <w:spacing w:val="-3"/>
        </w:rPr>
        <w:t>My</w:t>
      </w:r>
      <w:r w:rsidR="00831083" w:rsidRPr="00831083">
        <w:rPr>
          <w:b/>
          <w:spacing w:val="-3"/>
        </w:rPr>
        <w:t xml:space="preserve"> daily total of hours spent at APS during a typical </w:t>
      </w:r>
      <w:r w:rsidR="008B5FEB">
        <w:rPr>
          <w:b/>
          <w:spacing w:val="-3"/>
        </w:rPr>
        <w:t xml:space="preserve">work </w:t>
      </w:r>
      <w:r w:rsidR="00831083" w:rsidRPr="00831083">
        <w:rPr>
          <w:b/>
          <w:spacing w:val="-3"/>
        </w:rPr>
        <w:t>week:</w:t>
      </w:r>
      <w:r w:rsidR="00246F6B" w:rsidRPr="00831083">
        <w:rPr>
          <w:b/>
          <w:spacing w:val="-3"/>
        </w:rPr>
        <w:t xml:space="preserve"> </w:t>
      </w:r>
    </w:p>
    <w:tbl>
      <w:tblPr>
        <w:tblW w:w="4366" w:type="dxa"/>
        <w:tblInd w:w="108" w:type="dxa"/>
        <w:tblLook w:val="04A0"/>
      </w:tblPr>
      <w:tblGrid>
        <w:gridCol w:w="5257"/>
        <w:gridCol w:w="1436"/>
      </w:tblGrid>
      <w:tr w:rsidR="00340C0B" w:rsidRPr="00340C0B" w:rsidTr="0085321D">
        <w:trPr>
          <w:trHeight w:val="300"/>
        </w:trPr>
        <w:tc>
          <w:tcPr>
            <w:tcW w:w="2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321D" w:rsidRDefault="00474158" w:rsidP="00340C0B">
            <w:pPr>
              <w:rPr>
                <w:rFonts w:ascii="Calibri" w:eastAsia="Times New Roman" w:hAnsi="Calibri"/>
                <w:sz w:val="22"/>
                <w:szCs w:val="22"/>
              </w:rPr>
            </w:pPr>
            <w:r>
              <w:t xml:space="preserve"> </w:t>
            </w:r>
          </w:p>
          <w:tbl>
            <w:tblPr>
              <w:tblW w:w="5020" w:type="dxa"/>
              <w:tblLook w:val="04A0"/>
            </w:tblPr>
            <w:tblGrid>
              <w:gridCol w:w="1180"/>
              <w:gridCol w:w="3195"/>
              <w:gridCol w:w="222"/>
              <w:gridCol w:w="222"/>
              <w:gridCol w:w="222"/>
            </w:tblGrid>
            <w:tr w:rsidR="00815985" w:rsidRPr="00815985" w:rsidTr="00815985">
              <w:trPr>
                <w:trHeight w:val="300"/>
              </w:trPr>
              <w:tc>
                <w:tcPr>
                  <w:tcW w:w="11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  <w:r w:rsidRPr="00815985">
                    <w:rPr>
                      <w:rFonts w:ascii="Calibri" w:eastAsia="Times New Roman" w:hAnsi="Calibri"/>
                      <w:sz w:val="22"/>
                      <w:szCs w:val="22"/>
                    </w:rPr>
                    <w:t xml:space="preserve">Day </w:t>
                  </w:r>
                </w:p>
              </w:tc>
              <w:tc>
                <w:tcPr>
                  <w:tcW w:w="3840" w:type="dxa"/>
                  <w:gridSpan w:val="4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  <w:r w:rsidRPr="00815985">
                    <w:rPr>
                      <w:rFonts w:ascii="Calibri" w:eastAsia="Times New Roman" w:hAnsi="Calibri"/>
                      <w:sz w:val="22"/>
                      <w:szCs w:val="22"/>
                    </w:rPr>
                    <w:t>Total APS hours (</w:t>
                  </w:r>
                  <w:proofErr w:type="spellStart"/>
                  <w:r w:rsidRPr="00815985">
                    <w:rPr>
                      <w:rFonts w:ascii="Calibri" w:eastAsia="Times New Roman" w:hAnsi="Calibri"/>
                      <w:sz w:val="22"/>
                      <w:szCs w:val="22"/>
                    </w:rPr>
                    <w:t>hours:minutes</w:t>
                  </w:r>
                  <w:proofErr w:type="spellEnd"/>
                  <w:r w:rsidRPr="00815985">
                    <w:rPr>
                      <w:rFonts w:ascii="Calibri" w:eastAsia="Times New Roman" w:hAnsi="Calibri"/>
                      <w:sz w:val="22"/>
                      <w:szCs w:val="22"/>
                    </w:rPr>
                    <w:t>)</w:t>
                  </w:r>
                </w:p>
              </w:tc>
            </w:tr>
            <w:tr w:rsidR="00815985" w:rsidRPr="00815985" w:rsidTr="00815985">
              <w:trPr>
                <w:trHeight w:val="300"/>
              </w:trPr>
              <w:tc>
                <w:tcPr>
                  <w:tcW w:w="11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D09A0">
                  <w:pPr>
                    <w:jc w:val="right"/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  <w:r w:rsidRPr="00815985">
                    <w:rPr>
                      <w:rFonts w:ascii="Calibri" w:eastAsia="Times New Roman" w:hAnsi="Calibri"/>
                      <w:sz w:val="22"/>
                      <w:szCs w:val="22"/>
                    </w:rPr>
                    <w:t>10/</w:t>
                  </w:r>
                  <w:r w:rsidR="00AD1C31">
                    <w:rPr>
                      <w:rFonts w:ascii="Calibri" w:eastAsia="Times New Roman" w:hAnsi="Calibri"/>
                      <w:sz w:val="22"/>
                      <w:szCs w:val="22"/>
                    </w:rPr>
                    <w:t>3</w:t>
                  </w:r>
                  <w:r w:rsidRPr="00815985">
                    <w:rPr>
                      <w:rFonts w:ascii="Calibri" w:eastAsia="Times New Roman" w:hAnsi="Calibri"/>
                      <w:sz w:val="22"/>
                      <w:szCs w:val="22"/>
                    </w:rPr>
                    <w:t>/201</w:t>
                  </w:r>
                  <w:r w:rsidR="00AD1C31">
                    <w:rPr>
                      <w:rFonts w:ascii="Calibri" w:eastAsia="Times New Roman" w:hAnsi="Calibri"/>
                      <w:sz w:val="22"/>
                      <w:szCs w:val="22"/>
                    </w:rPr>
                    <w:t>6</w:t>
                  </w:r>
                </w:p>
              </w:tc>
              <w:tc>
                <w:tcPr>
                  <w:tcW w:w="319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AD1C31" w:rsidP="00815985">
                  <w:pPr>
                    <w:jc w:val="right"/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11:2</w:t>
                  </w:r>
                  <w:r w:rsidR="008D09A0">
                    <w:rPr>
                      <w:rFonts w:ascii="Calibri" w:eastAsia="Times New Roman" w:hAnsi="Calibri"/>
                      <w:sz w:val="22"/>
                      <w:szCs w:val="22"/>
                    </w:rPr>
                    <w:t>0</w:t>
                  </w: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</w:tr>
            <w:tr w:rsidR="00815985" w:rsidRPr="00815985" w:rsidTr="00815985">
              <w:trPr>
                <w:trHeight w:val="300"/>
              </w:trPr>
              <w:tc>
                <w:tcPr>
                  <w:tcW w:w="11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AD1C31" w:rsidP="00815985">
                  <w:pPr>
                    <w:jc w:val="right"/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10/4</w:t>
                  </w:r>
                  <w:r w:rsidR="000627F4">
                    <w:rPr>
                      <w:rFonts w:ascii="Calibri" w:eastAsia="Times New Roman" w:hAnsi="Calibri"/>
                      <w:sz w:val="22"/>
                      <w:szCs w:val="22"/>
                    </w:rPr>
                    <w:t>/201</w:t>
                  </w: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6</w:t>
                  </w:r>
                </w:p>
              </w:tc>
              <w:tc>
                <w:tcPr>
                  <w:tcW w:w="319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AD1C31" w:rsidP="00815985">
                  <w:pPr>
                    <w:jc w:val="right"/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13</w:t>
                  </w:r>
                  <w:r w:rsidR="008D09A0">
                    <w:rPr>
                      <w:rFonts w:ascii="Calibri" w:eastAsia="Times New Roman" w:hAnsi="Calibri"/>
                      <w:sz w:val="22"/>
                      <w:szCs w:val="22"/>
                    </w:rPr>
                    <w:t>:</w:t>
                  </w: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43</w:t>
                  </w: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</w:tr>
            <w:tr w:rsidR="00815985" w:rsidRPr="00815985" w:rsidTr="00815985">
              <w:trPr>
                <w:trHeight w:val="300"/>
              </w:trPr>
              <w:tc>
                <w:tcPr>
                  <w:tcW w:w="11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AD1C31" w:rsidP="00815985">
                  <w:pPr>
                    <w:jc w:val="right"/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10/5</w:t>
                  </w:r>
                  <w:r w:rsidR="000627F4">
                    <w:rPr>
                      <w:rFonts w:ascii="Calibri" w:eastAsia="Times New Roman" w:hAnsi="Calibri"/>
                      <w:sz w:val="22"/>
                      <w:szCs w:val="22"/>
                    </w:rPr>
                    <w:t>/201</w:t>
                  </w: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6</w:t>
                  </w:r>
                </w:p>
              </w:tc>
              <w:tc>
                <w:tcPr>
                  <w:tcW w:w="319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AD1C31" w:rsidP="00815985">
                  <w:pPr>
                    <w:jc w:val="right"/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11</w:t>
                  </w:r>
                  <w:r w:rsidR="000627F4">
                    <w:rPr>
                      <w:rFonts w:ascii="Calibri" w:eastAsia="Times New Roman" w:hAnsi="Calibri"/>
                      <w:sz w:val="22"/>
                      <w:szCs w:val="22"/>
                    </w:rPr>
                    <w:t>:</w:t>
                  </w: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21</w:t>
                  </w: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</w:tr>
            <w:tr w:rsidR="00815985" w:rsidRPr="00815985" w:rsidTr="00815985">
              <w:trPr>
                <w:trHeight w:val="300"/>
              </w:trPr>
              <w:tc>
                <w:tcPr>
                  <w:tcW w:w="11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3D57A6" w:rsidP="00815985">
                  <w:pPr>
                    <w:jc w:val="right"/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10/6</w:t>
                  </w:r>
                  <w:r w:rsidR="000627F4">
                    <w:rPr>
                      <w:rFonts w:ascii="Calibri" w:eastAsia="Times New Roman" w:hAnsi="Calibri"/>
                      <w:sz w:val="22"/>
                      <w:szCs w:val="22"/>
                    </w:rPr>
                    <w:t>/201</w:t>
                  </w: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6</w:t>
                  </w:r>
                </w:p>
              </w:tc>
              <w:tc>
                <w:tcPr>
                  <w:tcW w:w="319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0627F4" w:rsidP="00815985">
                  <w:pPr>
                    <w:jc w:val="right"/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10:</w:t>
                  </w:r>
                  <w:r w:rsidR="003D57A6">
                    <w:rPr>
                      <w:rFonts w:ascii="Calibri" w:eastAsia="Times New Roman" w:hAnsi="Calibri"/>
                      <w:sz w:val="22"/>
                      <w:szCs w:val="22"/>
                    </w:rPr>
                    <w:t>34</w:t>
                  </w: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</w:tr>
            <w:tr w:rsidR="00815985" w:rsidRPr="00815985" w:rsidTr="00815985">
              <w:trPr>
                <w:trHeight w:val="300"/>
              </w:trPr>
              <w:tc>
                <w:tcPr>
                  <w:tcW w:w="11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3D57A6" w:rsidP="00815985">
                  <w:pPr>
                    <w:jc w:val="right"/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10/7</w:t>
                  </w:r>
                  <w:r w:rsidR="005D6E9D">
                    <w:rPr>
                      <w:rFonts w:ascii="Calibri" w:eastAsia="Times New Roman" w:hAnsi="Calibri"/>
                      <w:sz w:val="22"/>
                      <w:szCs w:val="22"/>
                    </w:rPr>
                    <w:t>/201</w:t>
                  </w: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6</w:t>
                  </w:r>
                </w:p>
              </w:tc>
              <w:tc>
                <w:tcPr>
                  <w:tcW w:w="319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3D57A6" w:rsidP="00815985">
                  <w:pPr>
                    <w:jc w:val="right"/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11</w:t>
                  </w:r>
                  <w:r w:rsidR="005D6E9D">
                    <w:rPr>
                      <w:rFonts w:ascii="Calibri" w:eastAsia="Times New Roman" w:hAnsi="Calibri"/>
                      <w:sz w:val="22"/>
                      <w:szCs w:val="22"/>
                    </w:rPr>
                    <w:t>:</w:t>
                  </w: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53</w:t>
                  </w: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</w:tr>
            <w:tr w:rsidR="00815985" w:rsidRPr="00815985" w:rsidTr="00815985">
              <w:trPr>
                <w:trHeight w:val="300"/>
              </w:trPr>
              <w:tc>
                <w:tcPr>
                  <w:tcW w:w="11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3D57A6" w:rsidP="00815985">
                  <w:pPr>
                    <w:jc w:val="right"/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10/8</w:t>
                  </w:r>
                  <w:r w:rsidR="005D6E9D">
                    <w:rPr>
                      <w:rFonts w:ascii="Calibri" w:eastAsia="Times New Roman" w:hAnsi="Calibri"/>
                      <w:sz w:val="22"/>
                      <w:szCs w:val="22"/>
                    </w:rPr>
                    <w:t>/201</w:t>
                  </w: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6</w:t>
                  </w:r>
                </w:p>
              </w:tc>
              <w:tc>
                <w:tcPr>
                  <w:tcW w:w="319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3D57A6" w:rsidP="00815985">
                  <w:pPr>
                    <w:jc w:val="right"/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6</w:t>
                  </w:r>
                  <w:r w:rsidR="005D6E9D">
                    <w:rPr>
                      <w:rFonts w:ascii="Calibri" w:eastAsia="Times New Roman" w:hAnsi="Calibri"/>
                      <w:sz w:val="22"/>
                      <w:szCs w:val="22"/>
                    </w:rPr>
                    <w:t>:5</w:t>
                  </w: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9</w:t>
                  </w: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</w:tr>
            <w:tr w:rsidR="00815985" w:rsidRPr="00815985" w:rsidTr="00815985">
              <w:trPr>
                <w:trHeight w:val="300"/>
              </w:trPr>
              <w:tc>
                <w:tcPr>
                  <w:tcW w:w="11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3D57A6" w:rsidP="00815985">
                  <w:pPr>
                    <w:jc w:val="right"/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10/9</w:t>
                  </w:r>
                  <w:r w:rsidR="005D6E9D">
                    <w:rPr>
                      <w:rFonts w:ascii="Calibri" w:eastAsia="Times New Roman" w:hAnsi="Calibri"/>
                      <w:sz w:val="22"/>
                      <w:szCs w:val="22"/>
                    </w:rPr>
                    <w:t>/201</w:t>
                  </w: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6</w:t>
                  </w:r>
                </w:p>
              </w:tc>
              <w:tc>
                <w:tcPr>
                  <w:tcW w:w="319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670672" w:rsidP="00815985">
                  <w:pPr>
                    <w:jc w:val="right"/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6</w:t>
                  </w:r>
                  <w:r w:rsidR="00815985" w:rsidRPr="00815985">
                    <w:rPr>
                      <w:rFonts w:ascii="Calibri" w:eastAsia="Times New Roman" w:hAnsi="Calibri"/>
                      <w:sz w:val="22"/>
                      <w:szCs w:val="22"/>
                    </w:rPr>
                    <w:t>:</w:t>
                  </w: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06</w:t>
                  </w: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</w:tr>
          </w:tbl>
          <w:p w:rsidR="0085321D" w:rsidRDefault="0085321D" w:rsidP="00340C0B">
            <w:pPr>
              <w:rPr>
                <w:rFonts w:ascii="Calibri" w:eastAsia="Times New Roman" w:hAnsi="Calibri"/>
                <w:sz w:val="22"/>
                <w:szCs w:val="22"/>
              </w:rPr>
            </w:pPr>
          </w:p>
          <w:p w:rsidR="00340C0B" w:rsidRPr="00340C0B" w:rsidRDefault="00340C0B" w:rsidP="00340C0B">
            <w:pPr>
              <w:rPr>
                <w:rFonts w:ascii="Calibri" w:eastAsia="Times New Roman" w:hAnsi="Calibri"/>
                <w:sz w:val="22"/>
                <w:szCs w:val="22"/>
              </w:rPr>
            </w:pP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0C0B" w:rsidRPr="00340C0B" w:rsidRDefault="00340C0B" w:rsidP="00340C0B">
            <w:pPr>
              <w:rPr>
                <w:rFonts w:ascii="Calibri" w:eastAsia="Times New Roman" w:hAnsi="Calibri"/>
                <w:sz w:val="22"/>
                <w:szCs w:val="22"/>
              </w:rPr>
            </w:pPr>
          </w:p>
        </w:tc>
      </w:tr>
      <w:tr w:rsidR="00340C0B" w:rsidRPr="00340C0B" w:rsidTr="0085321D">
        <w:trPr>
          <w:trHeight w:val="300"/>
        </w:trPr>
        <w:tc>
          <w:tcPr>
            <w:tcW w:w="2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0C0B" w:rsidRPr="00340C0B" w:rsidRDefault="00340C0B" w:rsidP="00340C0B">
            <w:pPr>
              <w:jc w:val="right"/>
              <w:rPr>
                <w:rFonts w:ascii="Calibri" w:eastAsia="Times New Roman" w:hAnsi="Calibri"/>
                <w:sz w:val="22"/>
                <w:szCs w:val="22"/>
              </w:rPr>
            </w:pP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0C0B" w:rsidRPr="00340C0B" w:rsidRDefault="00340C0B" w:rsidP="00340C0B">
            <w:pPr>
              <w:jc w:val="right"/>
              <w:rPr>
                <w:rFonts w:ascii="Calibri" w:eastAsia="Times New Roman" w:hAnsi="Calibri"/>
                <w:sz w:val="22"/>
                <w:szCs w:val="22"/>
              </w:rPr>
            </w:pPr>
          </w:p>
        </w:tc>
      </w:tr>
      <w:tr w:rsidR="00340C0B" w:rsidRPr="00340C0B" w:rsidTr="0085321D">
        <w:trPr>
          <w:trHeight w:val="300"/>
        </w:trPr>
        <w:tc>
          <w:tcPr>
            <w:tcW w:w="2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0C0B" w:rsidRPr="00340C0B" w:rsidRDefault="00340C0B" w:rsidP="00340C0B">
            <w:pPr>
              <w:jc w:val="right"/>
              <w:rPr>
                <w:rFonts w:ascii="Calibri" w:eastAsia="Times New Roman" w:hAnsi="Calibri"/>
                <w:sz w:val="22"/>
                <w:szCs w:val="22"/>
              </w:rPr>
            </w:pP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0C0B" w:rsidRPr="00340C0B" w:rsidRDefault="00340C0B" w:rsidP="00340C0B">
            <w:pPr>
              <w:jc w:val="right"/>
              <w:rPr>
                <w:rFonts w:ascii="Calibri" w:eastAsia="Times New Roman" w:hAnsi="Calibri"/>
                <w:sz w:val="22"/>
                <w:szCs w:val="22"/>
              </w:rPr>
            </w:pPr>
          </w:p>
        </w:tc>
      </w:tr>
      <w:tr w:rsidR="00340C0B" w:rsidRPr="00340C0B" w:rsidTr="0085321D">
        <w:trPr>
          <w:trHeight w:val="300"/>
        </w:trPr>
        <w:tc>
          <w:tcPr>
            <w:tcW w:w="2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0C0B" w:rsidRPr="00340C0B" w:rsidRDefault="00340C0B" w:rsidP="00340C0B">
            <w:pPr>
              <w:jc w:val="right"/>
              <w:rPr>
                <w:rFonts w:ascii="Calibri" w:eastAsia="Times New Roman" w:hAnsi="Calibri"/>
                <w:sz w:val="22"/>
                <w:szCs w:val="22"/>
              </w:rPr>
            </w:pP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0C0B" w:rsidRPr="00340C0B" w:rsidRDefault="00340C0B" w:rsidP="00340C0B">
            <w:pPr>
              <w:jc w:val="right"/>
              <w:rPr>
                <w:rFonts w:ascii="Calibri" w:eastAsia="Times New Roman" w:hAnsi="Calibri"/>
                <w:sz w:val="22"/>
                <w:szCs w:val="22"/>
              </w:rPr>
            </w:pPr>
          </w:p>
        </w:tc>
      </w:tr>
      <w:tr w:rsidR="00340C0B" w:rsidRPr="00340C0B" w:rsidTr="0085321D">
        <w:trPr>
          <w:trHeight w:val="300"/>
        </w:trPr>
        <w:tc>
          <w:tcPr>
            <w:tcW w:w="2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1083" w:rsidRPr="00340C0B" w:rsidRDefault="00831083" w:rsidP="00340C0B">
            <w:pPr>
              <w:jc w:val="right"/>
              <w:rPr>
                <w:rFonts w:ascii="Calibri" w:eastAsia="Times New Roman" w:hAnsi="Calibri"/>
                <w:sz w:val="22"/>
                <w:szCs w:val="22"/>
              </w:rPr>
            </w:pP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0C0B" w:rsidRPr="00340C0B" w:rsidRDefault="00340C0B" w:rsidP="00340C0B">
            <w:pPr>
              <w:jc w:val="right"/>
              <w:rPr>
                <w:rFonts w:ascii="Calibri" w:eastAsia="Times New Roman" w:hAnsi="Calibri"/>
                <w:sz w:val="22"/>
                <w:szCs w:val="22"/>
              </w:rPr>
            </w:pPr>
          </w:p>
        </w:tc>
      </w:tr>
    </w:tbl>
    <w:p w:rsidR="00BA68D4" w:rsidRDefault="00EC6912">
      <w:r>
        <w:rPr>
          <w:noProof/>
        </w:rPr>
        <w:lastRenderedPageBreak/>
        <w:drawing>
          <wp:inline distT="0" distB="0" distL="0" distR="0">
            <wp:extent cx="6150769" cy="8201025"/>
            <wp:effectExtent l="19050" t="0" r="2381" b="0"/>
            <wp:docPr id="2" name="Picture 1" descr="P1010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1010800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53051" cy="8204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1083" w:rsidRDefault="00FF661F">
      <w:r>
        <w:t xml:space="preserve">A typical schedule of </w:t>
      </w:r>
      <w:r w:rsidR="00423169">
        <w:t xml:space="preserve">my </w:t>
      </w:r>
      <w:proofErr w:type="spellStart"/>
      <w:r>
        <w:t>beamline</w:t>
      </w:r>
      <w:proofErr w:type="spellEnd"/>
      <w:r>
        <w:t xml:space="preserve"> scientist duties for GSECARS BMD</w:t>
      </w:r>
      <w:r w:rsidR="00423169">
        <w:t xml:space="preserve"> station during one of the</w:t>
      </w:r>
      <w:r w:rsidR="00B632BD">
        <w:t xml:space="preserve"> cycles (all DAC users on BMD station were under my </w:t>
      </w:r>
      <w:r w:rsidR="00EC39AC">
        <w:t xml:space="preserve">direct </w:t>
      </w:r>
      <w:r w:rsidR="00B632BD">
        <w:t>supervision</w:t>
      </w:r>
      <w:r>
        <w:t>).</w:t>
      </w:r>
    </w:p>
    <w:sectPr w:rsidR="00831083" w:rsidSect="004F0D76">
      <w:footerReference w:type="default" r:id="rId11"/>
      <w:pgSz w:w="12240" w:h="15840"/>
      <w:pgMar w:top="1008" w:right="1008" w:bottom="1008" w:left="1008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D57A6" w:rsidRDefault="003D57A6" w:rsidP="00CD0242">
      <w:r>
        <w:separator/>
      </w:r>
    </w:p>
  </w:endnote>
  <w:endnote w:type="continuationSeparator" w:id="0">
    <w:p w:rsidR="003D57A6" w:rsidRDefault="003D57A6" w:rsidP="00CD024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MSY7">
    <w:altName w:val="Arial Unicode MS"/>
    <w:panose1 w:val="00000000000000000000"/>
    <w:charset w:val="81"/>
    <w:family w:val="auto"/>
    <w:notTrueType/>
    <w:pitch w:val="default"/>
    <w:sig w:usb0="00000000" w:usb1="09060000" w:usb2="00000010" w:usb3="00000000" w:csb0="0008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D57A6" w:rsidRDefault="003D57A6">
    <w:pPr>
      <w:pStyle w:val="Footer"/>
      <w:jc w:val="center"/>
    </w:pPr>
    <w:fldSimple w:instr=" PAGE   \* MERGEFORMAT ">
      <w:r w:rsidR="00670672">
        <w:rPr>
          <w:noProof/>
        </w:rPr>
        <w:t>3</w:t>
      </w:r>
    </w:fldSimple>
  </w:p>
  <w:p w:rsidR="003D57A6" w:rsidRDefault="003D57A6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D57A6" w:rsidRDefault="003D57A6" w:rsidP="00CD0242">
      <w:r>
        <w:separator/>
      </w:r>
    </w:p>
  </w:footnote>
  <w:footnote w:type="continuationSeparator" w:id="0">
    <w:p w:rsidR="003D57A6" w:rsidRDefault="003D57A6" w:rsidP="00CD0242">
      <w:r>
        <w:continuationSeparator/>
      </w:r>
    </w:p>
  </w:footnote>
  <w:footnote w:id="1">
    <w:p w:rsidR="003D57A6" w:rsidRDefault="003D57A6">
      <w:pPr>
        <w:pStyle w:val="FootnoteText"/>
      </w:pPr>
      <w:r>
        <w:rPr>
          <w:rStyle w:val="FootnoteReference"/>
        </w:rPr>
        <w:footnoteRef/>
      </w:r>
      <w:r>
        <w:t xml:space="preserve"> To save time and space the list of unique projects will be limited to those carried out only during the 3</w:t>
      </w:r>
      <w:r w:rsidRPr="00FC51DC">
        <w:rPr>
          <w:vertAlign w:val="superscript"/>
        </w:rPr>
        <w:t>rd</w:t>
      </w:r>
      <w:r>
        <w:t xml:space="preserve"> cycle of 2016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B7EB8"/>
    <w:multiLevelType w:val="hybridMultilevel"/>
    <w:tmpl w:val="37C86D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AA479A"/>
    <w:multiLevelType w:val="hybridMultilevel"/>
    <w:tmpl w:val="5CC0B85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13380756"/>
    <w:multiLevelType w:val="hybridMultilevel"/>
    <w:tmpl w:val="7B6437C4"/>
    <w:lvl w:ilvl="0" w:tplc="BF8C0CDA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ascii="Times New Roman" w:eastAsia="Times New Roman" w:hAnsi="Times New Roman" w:cs="Times New Roman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13D50B0E"/>
    <w:multiLevelType w:val="hybridMultilevel"/>
    <w:tmpl w:val="A97ED5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4C33D6D"/>
    <w:multiLevelType w:val="hybridMultilevel"/>
    <w:tmpl w:val="812CD3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D8C45DB"/>
    <w:multiLevelType w:val="hybridMultilevel"/>
    <w:tmpl w:val="3070C4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6182977"/>
    <w:multiLevelType w:val="hybridMultilevel"/>
    <w:tmpl w:val="0C6249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70D4BF9"/>
    <w:multiLevelType w:val="hybridMultilevel"/>
    <w:tmpl w:val="974223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A4260AA"/>
    <w:multiLevelType w:val="hybridMultilevel"/>
    <w:tmpl w:val="642663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B144C60"/>
    <w:multiLevelType w:val="hybridMultilevel"/>
    <w:tmpl w:val="961A0E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0D475F5"/>
    <w:multiLevelType w:val="hybridMultilevel"/>
    <w:tmpl w:val="3F4E109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1042C48"/>
    <w:multiLevelType w:val="hybridMultilevel"/>
    <w:tmpl w:val="1A0A75C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32761848"/>
    <w:multiLevelType w:val="hybridMultilevel"/>
    <w:tmpl w:val="61429F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B143D04"/>
    <w:multiLevelType w:val="hybridMultilevel"/>
    <w:tmpl w:val="197612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AE86B4C"/>
    <w:multiLevelType w:val="hybridMultilevel"/>
    <w:tmpl w:val="2026C9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AFB0EF2"/>
    <w:multiLevelType w:val="hybridMultilevel"/>
    <w:tmpl w:val="F99C60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E9A791A"/>
    <w:multiLevelType w:val="hybridMultilevel"/>
    <w:tmpl w:val="7DDE35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4781B84"/>
    <w:multiLevelType w:val="hybridMultilevel"/>
    <w:tmpl w:val="A96E6D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72B3703"/>
    <w:multiLevelType w:val="hybridMultilevel"/>
    <w:tmpl w:val="8D7C77E2"/>
    <w:lvl w:ilvl="0" w:tplc="9880D1D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E4C22D5"/>
    <w:multiLevelType w:val="hybridMultilevel"/>
    <w:tmpl w:val="2048C8BA"/>
    <w:lvl w:ilvl="0" w:tplc="CA687496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3A72D4C"/>
    <w:multiLevelType w:val="hybridMultilevel"/>
    <w:tmpl w:val="8330599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A81726A"/>
    <w:multiLevelType w:val="hybridMultilevel"/>
    <w:tmpl w:val="24206B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9"/>
  </w:num>
  <w:num w:numId="3">
    <w:abstractNumId w:val="1"/>
  </w:num>
  <w:num w:numId="4">
    <w:abstractNumId w:val="11"/>
  </w:num>
  <w:num w:numId="5">
    <w:abstractNumId w:val="10"/>
  </w:num>
  <w:num w:numId="6">
    <w:abstractNumId w:val="20"/>
  </w:num>
  <w:num w:numId="7">
    <w:abstractNumId w:val="14"/>
  </w:num>
  <w:num w:numId="8">
    <w:abstractNumId w:val="6"/>
  </w:num>
  <w:num w:numId="9">
    <w:abstractNumId w:val="4"/>
  </w:num>
  <w:num w:numId="10">
    <w:abstractNumId w:val="3"/>
  </w:num>
  <w:num w:numId="11">
    <w:abstractNumId w:val="0"/>
  </w:num>
  <w:num w:numId="12">
    <w:abstractNumId w:val="9"/>
  </w:num>
  <w:num w:numId="13">
    <w:abstractNumId w:val="15"/>
  </w:num>
  <w:num w:numId="14">
    <w:abstractNumId w:val="17"/>
  </w:num>
  <w:num w:numId="15">
    <w:abstractNumId w:val="8"/>
  </w:num>
  <w:num w:numId="16">
    <w:abstractNumId w:val="7"/>
  </w:num>
  <w:num w:numId="17">
    <w:abstractNumId w:val="13"/>
  </w:num>
  <w:num w:numId="18">
    <w:abstractNumId w:val="5"/>
  </w:num>
  <w:num w:numId="19">
    <w:abstractNumId w:val="21"/>
  </w:num>
  <w:num w:numId="20">
    <w:abstractNumId w:val="12"/>
  </w:num>
  <w:num w:numId="21">
    <w:abstractNumId w:val="18"/>
  </w:num>
  <w:num w:numId="22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efaultTabStop w:val="72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F0D76"/>
    <w:rsid w:val="00034449"/>
    <w:rsid w:val="00060424"/>
    <w:rsid w:val="000627F4"/>
    <w:rsid w:val="0009127E"/>
    <w:rsid w:val="000A2E19"/>
    <w:rsid w:val="000C5223"/>
    <w:rsid w:val="000C6CCD"/>
    <w:rsid w:val="000D070F"/>
    <w:rsid w:val="001057AA"/>
    <w:rsid w:val="0010714F"/>
    <w:rsid w:val="00117D0A"/>
    <w:rsid w:val="00156EE3"/>
    <w:rsid w:val="00176FC6"/>
    <w:rsid w:val="0024244E"/>
    <w:rsid w:val="00246F6B"/>
    <w:rsid w:val="002562E5"/>
    <w:rsid w:val="00275416"/>
    <w:rsid w:val="00282CD1"/>
    <w:rsid w:val="00285A6A"/>
    <w:rsid w:val="00294297"/>
    <w:rsid w:val="0029587E"/>
    <w:rsid w:val="002C15EC"/>
    <w:rsid w:val="002F2066"/>
    <w:rsid w:val="00322F1B"/>
    <w:rsid w:val="00323D76"/>
    <w:rsid w:val="00340C0B"/>
    <w:rsid w:val="00347B16"/>
    <w:rsid w:val="00362B42"/>
    <w:rsid w:val="00371614"/>
    <w:rsid w:val="00394477"/>
    <w:rsid w:val="003B2AA0"/>
    <w:rsid w:val="003D57A6"/>
    <w:rsid w:val="003F2924"/>
    <w:rsid w:val="00423169"/>
    <w:rsid w:val="00424DCB"/>
    <w:rsid w:val="00456D54"/>
    <w:rsid w:val="00474158"/>
    <w:rsid w:val="004B02B2"/>
    <w:rsid w:val="004B260A"/>
    <w:rsid w:val="004F07AB"/>
    <w:rsid w:val="004F0D76"/>
    <w:rsid w:val="00506B54"/>
    <w:rsid w:val="00507C4B"/>
    <w:rsid w:val="005102FC"/>
    <w:rsid w:val="005230BD"/>
    <w:rsid w:val="0052623B"/>
    <w:rsid w:val="00535744"/>
    <w:rsid w:val="0055459A"/>
    <w:rsid w:val="00564B82"/>
    <w:rsid w:val="00587CF0"/>
    <w:rsid w:val="005B5F37"/>
    <w:rsid w:val="005C348B"/>
    <w:rsid w:val="005D6E9D"/>
    <w:rsid w:val="005F7244"/>
    <w:rsid w:val="00627508"/>
    <w:rsid w:val="00630E42"/>
    <w:rsid w:val="00665E4E"/>
    <w:rsid w:val="00670672"/>
    <w:rsid w:val="006749D1"/>
    <w:rsid w:val="00685031"/>
    <w:rsid w:val="0069747B"/>
    <w:rsid w:val="006B0B5B"/>
    <w:rsid w:val="006C526E"/>
    <w:rsid w:val="006D48D3"/>
    <w:rsid w:val="00700A9D"/>
    <w:rsid w:val="0073435B"/>
    <w:rsid w:val="00740D43"/>
    <w:rsid w:val="00747AE8"/>
    <w:rsid w:val="007651DF"/>
    <w:rsid w:val="0076788A"/>
    <w:rsid w:val="00774FA1"/>
    <w:rsid w:val="00786DA3"/>
    <w:rsid w:val="007C32F4"/>
    <w:rsid w:val="007C5E32"/>
    <w:rsid w:val="007C6C08"/>
    <w:rsid w:val="007D7F3B"/>
    <w:rsid w:val="007E418A"/>
    <w:rsid w:val="0080424E"/>
    <w:rsid w:val="00815985"/>
    <w:rsid w:val="00831083"/>
    <w:rsid w:val="00850B70"/>
    <w:rsid w:val="0085321D"/>
    <w:rsid w:val="0087706D"/>
    <w:rsid w:val="008A0569"/>
    <w:rsid w:val="008A1603"/>
    <w:rsid w:val="008B581B"/>
    <w:rsid w:val="008B5FEB"/>
    <w:rsid w:val="008B6EAE"/>
    <w:rsid w:val="008C22B7"/>
    <w:rsid w:val="008D09A0"/>
    <w:rsid w:val="008D7221"/>
    <w:rsid w:val="00910536"/>
    <w:rsid w:val="00930B48"/>
    <w:rsid w:val="0094007D"/>
    <w:rsid w:val="00946685"/>
    <w:rsid w:val="00956442"/>
    <w:rsid w:val="00967B2A"/>
    <w:rsid w:val="00972262"/>
    <w:rsid w:val="009865C6"/>
    <w:rsid w:val="00992260"/>
    <w:rsid w:val="009A46C1"/>
    <w:rsid w:val="009A5006"/>
    <w:rsid w:val="009B4C8F"/>
    <w:rsid w:val="009E1218"/>
    <w:rsid w:val="009E1370"/>
    <w:rsid w:val="009E3347"/>
    <w:rsid w:val="009E757D"/>
    <w:rsid w:val="009F1447"/>
    <w:rsid w:val="00A17D3F"/>
    <w:rsid w:val="00A3478F"/>
    <w:rsid w:val="00A52EFF"/>
    <w:rsid w:val="00AA3501"/>
    <w:rsid w:val="00AC76B6"/>
    <w:rsid w:val="00AD1C31"/>
    <w:rsid w:val="00AF5A43"/>
    <w:rsid w:val="00B01DFA"/>
    <w:rsid w:val="00B02DD2"/>
    <w:rsid w:val="00B031BC"/>
    <w:rsid w:val="00B04064"/>
    <w:rsid w:val="00B05D93"/>
    <w:rsid w:val="00B52E3C"/>
    <w:rsid w:val="00B632BD"/>
    <w:rsid w:val="00B770FA"/>
    <w:rsid w:val="00BA19DF"/>
    <w:rsid w:val="00BA5FFE"/>
    <w:rsid w:val="00BA68D4"/>
    <w:rsid w:val="00BB667B"/>
    <w:rsid w:val="00BD3BB8"/>
    <w:rsid w:val="00C04297"/>
    <w:rsid w:val="00C0704D"/>
    <w:rsid w:val="00C41E5E"/>
    <w:rsid w:val="00C75895"/>
    <w:rsid w:val="00C94BB2"/>
    <w:rsid w:val="00C96D7C"/>
    <w:rsid w:val="00CB0374"/>
    <w:rsid w:val="00CD0242"/>
    <w:rsid w:val="00CD53B9"/>
    <w:rsid w:val="00CD7730"/>
    <w:rsid w:val="00CE4591"/>
    <w:rsid w:val="00CF617A"/>
    <w:rsid w:val="00D217B2"/>
    <w:rsid w:val="00D34532"/>
    <w:rsid w:val="00D36CFB"/>
    <w:rsid w:val="00D7300E"/>
    <w:rsid w:val="00D76003"/>
    <w:rsid w:val="00DF0024"/>
    <w:rsid w:val="00E360B3"/>
    <w:rsid w:val="00E541E1"/>
    <w:rsid w:val="00E82364"/>
    <w:rsid w:val="00EB5B59"/>
    <w:rsid w:val="00EC39AC"/>
    <w:rsid w:val="00EC44A7"/>
    <w:rsid w:val="00EC6912"/>
    <w:rsid w:val="00ED14B1"/>
    <w:rsid w:val="00EE3275"/>
    <w:rsid w:val="00EE32CC"/>
    <w:rsid w:val="00EE65D6"/>
    <w:rsid w:val="00EF0DB4"/>
    <w:rsid w:val="00EF5150"/>
    <w:rsid w:val="00F3226A"/>
    <w:rsid w:val="00F42E72"/>
    <w:rsid w:val="00F65A2F"/>
    <w:rsid w:val="00F86DC9"/>
    <w:rsid w:val="00FA12A8"/>
    <w:rsid w:val="00FC51DC"/>
    <w:rsid w:val="00FC60ED"/>
    <w:rsid w:val="00FF19BB"/>
    <w:rsid w:val="00FF66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4F0D76"/>
    <w:rPr>
      <w:rFonts w:eastAsia="Calibri"/>
      <w:color w:val="000000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CD024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CD0242"/>
    <w:rPr>
      <w:rFonts w:eastAsia="Calibri"/>
      <w:color w:val="000000"/>
      <w:sz w:val="24"/>
    </w:rPr>
  </w:style>
  <w:style w:type="paragraph" w:styleId="Footer">
    <w:name w:val="footer"/>
    <w:basedOn w:val="Normal"/>
    <w:link w:val="FooterChar"/>
    <w:uiPriority w:val="99"/>
    <w:rsid w:val="00CD024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D0242"/>
    <w:rPr>
      <w:rFonts w:eastAsia="Calibri"/>
      <w:color w:val="000000"/>
      <w:sz w:val="24"/>
    </w:rPr>
  </w:style>
  <w:style w:type="paragraph" w:styleId="BalloonText">
    <w:name w:val="Balloon Text"/>
    <w:basedOn w:val="Normal"/>
    <w:link w:val="BalloonTextChar"/>
    <w:rsid w:val="005230B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5230BD"/>
    <w:rPr>
      <w:rFonts w:ascii="Tahoma" w:eastAsia="Calibri" w:hAnsi="Tahoma" w:cs="Tahoma"/>
      <w:color w:val="000000"/>
      <w:sz w:val="16"/>
      <w:szCs w:val="16"/>
    </w:rPr>
  </w:style>
  <w:style w:type="paragraph" w:styleId="ListParagraph">
    <w:name w:val="List Paragraph"/>
    <w:basedOn w:val="Normal"/>
    <w:uiPriority w:val="34"/>
    <w:qFormat/>
    <w:rsid w:val="00C41E5E"/>
    <w:pPr>
      <w:ind w:left="720"/>
      <w:contextualSpacing/>
    </w:pPr>
  </w:style>
  <w:style w:type="character" w:styleId="Hyperlink">
    <w:name w:val="Hyperlink"/>
    <w:uiPriority w:val="99"/>
    <w:unhideWhenUsed/>
    <w:rsid w:val="00B04064"/>
    <w:rPr>
      <w:color w:val="0000FF"/>
      <w:u w:val="single"/>
    </w:rPr>
  </w:style>
  <w:style w:type="paragraph" w:styleId="FootnoteText">
    <w:name w:val="footnote text"/>
    <w:basedOn w:val="Normal"/>
    <w:link w:val="FootnoteTextChar"/>
    <w:rsid w:val="00FC51DC"/>
    <w:rPr>
      <w:sz w:val="20"/>
    </w:rPr>
  </w:style>
  <w:style w:type="character" w:customStyle="1" w:styleId="FootnoteTextChar">
    <w:name w:val="Footnote Text Char"/>
    <w:basedOn w:val="DefaultParagraphFont"/>
    <w:link w:val="FootnoteText"/>
    <w:rsid w:val="00FC51DC"/>
    <w:rPr>
      <w:rFonts w:eastAsia="Calibri"/>
      <w:color w:val="000000"/>
    </w:rPr>
  </w:style>
  <w:style w:type="character" w:styleId="FootnoteReference">
    <w:name w:val="footnote reference"/>
    <w:basedOn w:val="DefaultParagraphFont"/>
    <w:rsid w:val="00FC51DC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6637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62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607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196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21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hyperlink" Target="http://www.nature.com/srep/2015/150521/srep09868/full/srep09868.html?WT.ec_id=SREP-639-20150602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9273B17-316C-4275-90B4-59E641C471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1064</Words>
  <Characters>6331</Characters>
  <Application>Microsoft Office Word</Application>
  <DocSecurity>0</DocSecurity>
  <Lines>52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1</vt:lpstr>
    </vt:vector>
  </TitlesOfParts>
  <Company>S</Company>
  <LinksUpToDate>false</LinksUpToDate>
  <CharactersWithSpaces>7381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creator>S</dc:creator>
  <cp:lastModifiedBy>tkachev</cp:lastModifiedBy>
  <cp:revision>2</cp:revision>
  <dcterms:created xsi:type="dcterms:W3CDTF">2016-12-05T08:33:00Z</dcterms:created>
  <dcterms:modified xsi:type="dcterms:W3CDTF">2016-12-05T08:33:00Z</dcterms:modified>
</cp:coreProperties>
</file>