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48A17" w14:textId="2A8F0A58" w:rsidR="00E0208B" w:rsidRDefault="00E46C93" w:rsidP="001C219A">
      <w:pPr>
        <w:jc w:val="center"/>
        <w:rPr>
          <w:rFonts w:ascii="Times New Roman" w:hAnsi="Times New Roman" w:cs="Times New Roman"/>
          <w:b/>
          <w:sz w:val="28"/>
          <w:szCs w:val="28"/>
        </w:rPr>
      </w:pPr>
      <w:r>
        <w:rPr>
          <w:rFonts w:ascii="Times New Roman" w:hAnsi="Times New Roman" w:cs="Times New Roman"/>
          <w:b/>
          <w:sz w:val="28"/>
          <w:szCs w:val="28"/>
        </w:rPr>
        <w:t>APS Sector 3</w:t>
      </w:r>
      <w:r w:rsidR="000E7A4A">
        <w:rPr>
          <w:rFonts w:ascii="Times New Roman" w:hAnsi="Times New Roman" w:cs="Times New Roman"/>
          <w:b/>
          <w:sz w:val="28"/>
          <w:szCs w:val="28"/>
        </w:rPr>
        <w:t xml:space="preserve"> 2018</w:t>
      </w:r>
      <w:r w:rsidR="001C219A" w:rsidRPr="001C219A">
        <w:rPr>
          <w:rFonts w:ascii="Times New Roman" w:hAnsi="Times New Roman" w:cs="Times New Roman"/>
          <w:b/>
          <w:sz w:val="28"/>
          <w:szCs w:val="28"/>
        </w:rPr>
        <w:t xml:space="preserve"> Annual Report</w:t>
      </w:r>
    </w:p>
    <w:p w14:paraId="649E0115"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109C526" w14:textId="77777777" w:rsidR="00BF57FA" w:rsidRDefault="00BF57FA" w:rsidP="00BF57FA">
      <w:pPr>
        <w:spacing w:after="120" w:line="240" w:lineRule="auto"/>
        <w:rPr>
          <w:rFonts w:ascii="Times New Roman" w:hAnsi="Times New Roman" w:cs="Times New Roman"/>
          <w:sz w:val="24"/>
          <w:szCs w:val="24"/>
        </w:rPr>
      </w:pPr>
    </w:p>
    <w:p w14:paraId="4C8CA716" w14:textId="77777777" w:rsidR="000E7A4A" w:rsidRDefault="000E7A4A" w:rsidP="000E7A4A">
      <w:pPr>
        <w:rPr>
          <w:rFonts w:ascii="Times New Roman" w:eastAsia="Times New Roman" w:hAnsi="Times New Roman" w:cs="Times New Roman"/>
          <w:b/>
          <w:bCs/>
          <w:sz w:val="24"/>
          <w:szCs w:val="24"/>
        </w:rPr>
      </w:pPr>
    </w:p>
    <w:p w14:paraId="4AF2DE05" w14:textId="77777777" w:rsidR="000E7A4A" w:rsidRDefault="000E7A4A" w:rsidP="000E7A4A">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623C364A" w14:textId="77777777" w:rsidR="000E7A4A" w:rsidRDefault="000E7A4A" w:rsidP="000E7A4A">
      <w:pPr>
        <w:spacing w:after="120" w:line="240" w:lineRule="auto"/>
        <w:rPr>
          <w:rFonts w:ascii="Times New Roman" w:eastAsia="Times New Roman" w:hAnsi="Times New Roman" w:cs="Times New Roman"/>
          <w:b/>
          <w:bCs/>
          <w:sz w:val="24"/>
          <w:szCs w:val="24"/>
        </w:rPr>
      </w:pPr>
    </w:p>
    <w:p w14:paraId="3AFB91DF" w14:textId="77777777" w:rsidR="000E7A4A" w:rsidRDefault="000E7A4A" w:rsidP="000E7A4A">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Lowell Miyagi</w:t>
      </w:r>
    </w:p>
    <w:p w14:paraId="6017DB72" w14:textId="77777777" w:rsidR="000E7A4A" w:rsidRDefault="000E7A4A" w:rsidP="000E7A4A">
      <w:pPr>
        <w:rPr>
          <w:rFonts w:ascii="Times New Roman" w:eastAsia="Times New Roman" w:hAnsi="Times New Roman" w:cs="Times New Roman"/>
          <w:b/>
          <w:bCs/>
          <w:sz w:val="24"/>
          <w:szCs w:val="24"/>
        </w:rPr>
      </w:pPr>
    </w:p>
    <w:p w14:paraId="0E4A908A" w14:textId="77777777" w:rsidR="000E7A4A" w:rsidRDefault="000E7A4A" w:rsidP="000E7A4A">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54441696" w14:textId="77777777" w:rsidR="008603A4" w:rsidRPr="008603A4" w:rsidRDefault="008603A4" w:rsidP="008603A4">
      <w:pPr>
        <w:spacing w:after="0" w:line="240" w:lineRule="auto"/>
        <w:rPr>
          <w:rFonts w:ascii="Calibri" w:eastAsia="Calibri" w:hAnsi="Calibri" w:cs="Calibri"/>
        </w:rPr>
      </w:pPr>
      <w:r w:rsidRPr="008603A4">
        <w:rPr>
          <w:rFonts w:ascii="Calibri" w:eastAsia="Calibri" w:hAnsi="Calibri" w:cs="Calibri"/>
          <w:i/>
          <w:iCs/>
        </w:rPr>
        <w:t>-Science</w:t>
      </w:r>
      <w:r w:rsidRPr="008603A4">
        <w:rPr>
          <w:rFonts w:ascii="Calibri" w:eastAsia="Calibri" w:hAnsi="Calibri" w:cs="Calibri"/>
        </w:rPr>
        <w:t>: This facility has been very successful over the last year and presents new interesting research highlights related to Earth sciences (focus on the Earth’s lower mantle and core), some studies are published in high-profile journals (e.g., Nat. Comm.). As pointed out last year, Sector 3 offers unique capabilities that is of benefit to the COMPRES community. Most publications listed are in Earth and planetary science journals (p.6-8).</w:t>
      </w:r>
    </w:p>
    <w:p w14:paraId="53234DAF" w14:textId="77777777" w:rsidR="008603A4" w:rsidRPr="008603A4" w:rsidRDefault="008603A4" w:rsidP="008603A4">
      <w:pPr>
        <w:spacing w:after="0" w:line="240" w:lineRule="auto"/>
        <w:rPr>
          <w:rFonts w:ascii="Calibri" w:eastAsia="Calibri" w:hAnsi="Calibri" w:cs="Calibri"/>
        </w:rPr>
      </w:pPr>
    </w:p>
    <w:p w14:paraId="0C682093" w14:textId="77777777" w:rsidR="008603A4" w:rsidRPr="008603A4" w:rsidRDefault="008603A4" w:rsidP="008603A4">
      <w:pPr>
        <w:spacing w:after="0" w:line="240" w:lineRule="auto"/>
        <w:rPr>
          <w:rFonts w:ascii="Calibri" w:eastAsia="Calibri" w:hAnsi="Calibri" w:cs="Calibri"/>
          <w:i/>
          <w:iCs/>
        </w:rPr>
      </w:pPr>
      <w:r w:rsidRPr="008603A4">
        <w:rPr>
          <w:rFonts w:ascii="Calibri" w:eastAsia="Calibri" w:hAnsi="Calibri" w:cs="Calibri"/>
          <w:i/>
          <w:iCs/>
        </w:rPr>
        <w:t xml:space="preserve">-User community: </w:t>
      </w:r>
      <w:r w:rsidRPr="008603A4">
        <w:rPr>
          <w:rFonts w:ascii="Calibri" w:eastAsia="Calibri" w:hAnsi="Calibri" w:cs="Calibri"/>
          <w:iCs/>
        </w:rPr>
        <w:t>Accounting for a comment by last year’s Facilities committee, more info is now provided regarding</w:t>
      </w:r>
      <w:r w:rsidRPr="008603A4">
        <w:rPr>
          <w:rFonts w:ascii="Calibri" w:eastAsia="Calibri" w:hAnsi="Calibri" w:cs="Calibri"/>
          <w:i/>
          <w:iCs/>
        </w:rPr>
        <w:t xml:space="preserve"> </w:t>
      </w:r>
      <w:r w:rsidRPr="008603A4">
        <w:rPr>
          <w:rFonts w:ascii="Calibri" w:eastAsia="Calibri" w:hAnsi="Calibri" w:cs="Calibri"/>
          <w:iCs/>
        </w:rPr>
        <w:t>the statistics for each piece of equipment.</w:t>
      </w:r>
      <w:r w:rsidRPr="008603A4">
        <w:rPr>
          <w:rFonts w:ascii="Calibri" w:eastAsia="Calibri" w:hAnsi="Calibri" w:cs="Calibri"/>
          <w:i/>
          <w:iCs/>
        </w:rPr>
        <w:t xml:space="preserve"> </w:t>
      </w:r>
    </w:p>
    <w:p w14:paraId="11B64D65"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 xml:space="preserve">20 groups from geoscience community (including COMPRES), COMPRES gets ~ 50% of the allocated beamtime (COMPRES users still get good access to the facility). </w:t>
      </w:r>
    </w:p>
    <w:p w14:paraId="19C3D2B1"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18 graduate students and 14 postdocs involved in 3-ID and 30-ID. These numbers seem comparable to last year.</w:t>
      </w:r>
    </w:p>
    <w:p w14:paraId="08769038"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 xml:space="preserve">Same as last year, 13 COMPRES groups have used the </w:t>
      </w:r>
      <w:proofErr w:type="spellStart"/>
      <w:r w:rsidRPr="008603A4">
        <w:rPr>
          <w:rFonts w:ascii="Calibri" w:eastAsia="Calibri" w:hAnsi="Calibri" w:cs="Calibri"/>
          <w:iCs/>
        </w:rPr>
        <w:t>Mössbauer</w:t>
      </w:r>
      <w:proofErr w:type="spellEnd"/>
      <w:r w:rsidRPr="008603A4">
        <w:rPr>
          <w:rFonts w:ascii="Calibri" w:eastAsia="Calibri" w:hAnsi="Calibri" w:cs="Calibri"/>
          <w:iCs/>
        </w:rPr>
        <w:t xml:space="preserve"> lab (mail-in service).</w:t>
      </w:r>
    </w:p>
    <w:p w14:paraId="4787657F"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15 groups used the offline Raman system.</w:t>
      </w:r>
    </w:p>
    <w:p w14:paraId="304D98F9"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Similar to last year, there is a good involvement of the facility in community activities (e.g., several workshops organized, active in the annual COMPRES meeting).</w:t>
      </w:r>
    </w:p>
    <w:p w14:paraId="2BF24826" w14:textId="77777777" w:rsidR="008603A4" w:rsidRPr="008603A4" w:rsidRDefault="008603A4" w:rsidP="008603A4">
      <w:pPr>
        <w:spacing w:after="0" w:line="240" w:lineRule="auto"/>
        <w:rPr>
          <w:rFonts w:ascii="Calibri" w:eastAsia="Calibri" w:hAnsi="Calibri" w:cs="Calibri"/>
        </w:rPr>
      </w:pPr>
    </w:p>
    <w:p w14:paraId="08C69C6B"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
          <w:iCs/>
        </w:rPr>
        <w:t xml:space="preserve">-Management team: </w:t>
      </w:r>
      <w:r w:rsidRPr="008603A4">
        <w:rPr>
          <w:rFonts w:ascii="Calibri" w:eastAsia="Calibri" w:hAnsi="Calibri" w:cs="Calibri"/>
          <w:iCs/>
        </w:rPr>
        <w:t xml:space="preserve">One researcher (W. Bi) co-funded (60%) by COMPRES and APS (40%) (+5 full time scientists paid by APS). </w:t>
      </w:r>
    </w:p>
    <w:p w14:paraId="466B7AB4"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 xml:space="preserve">As last year, Bi provided a detailed and well-written report, underlining a good involvement in research and in proposal writing, as well as in outreach activities. In general, her report suggests very good professional development (involved in proposal writing, in papers, attendance of conferences, </w:t>
      </w:r>
      <w:proofErr w:type="spellStart"/>
      <w:r w:rsidRPr="008603A4">
        <w:rPr>
          <w:rFonts w:ascii="Calibri" w:eastAsia="Calibri" w:hAnsi="Calibri" w:cs="Calibri"/>
          <w:iCs/>
        </w:rPr>
        <w:t>etc</w:t>
      </w:r>
      <w:proofErr w:type="spellEnd"/>
      <w:r w:rsidRPr="008603A4">
        <w:rPr>
          <w:rFonts w:ascii="Calibri" w:eastAsia="Calibri" w:hAnsi="Calibri" w:cs="Calibri"/>
          <w:iCs/>
        </w:rPr>
        <w:t>, beside assisting/training users). She has been involved in 23 projects and reported 18 co-authored papers; this shows a much better involvement in pubs as a co-author than last year.</w:t>
      </w:r>
    </w:p>
    <w:p w14:paraId="244F3052"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 xml:space="preserve">It is mentioned that W. Bi worked with both COMPRES and non-COMPRES users: it would be useful to know how her time is split between the 2 types of users (even a rough estimate). </w:t>
      </w:r>
    </w:p>
    <w:p w14:paraId="0CFD86F8" w14:textId="77777777" w:rsidR="008603A4" w:rsidRPr="008603A4" w:rsidRDefault="008603A4" w:rsidP="008603A4">
      <w:pPr>
        <w:spacing w:after="0" w:line="240" w:lineRule="auto"/>
        <w:rPr>
          <w:rFonts w:ascii="Calibri" w:eastAsia="Calibri" w:hAnsi="Calibri" w:cs="Calibri"/>
        </w:rPr>
      </w:pPr>
    </w:p>
    <w:p w14:paraId="752F8F03"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
          <w:iCs/>
        </w:rPr>
        <w:t xml:space="preserve">-Facility: </w:t>
      </w:r>
      <w:r w:rsidRPr="008603A4">
        <w:rPr>
          <w:rFonts w:ascii="Calibri" w:eastAsia="Calibri" w:hAnsi="Calibri" w:cs="Calibri"/>
          <w:iCs/>
        </w:rPr>
        <w:t xml:space="preserve">Last year, a new </w:t>
      </w:r>
      <w:proofErr w:type="spellStart"/>
      <w:r w:rsidRPr="008603A4">
        <w:rPr>
          <w:rFonts w:ascii="Calibri" w:eastAsia="Calibri" w:hAnsi="Calibri" w:cs="Calibri"/>
          <w:iCs/>
        </w:rPr>
        <w:t>Mössbauer</w:t>
      </w:r>
      <w:proofErr w:type="spellEnd"/>
      <w:r w:rsidRPr="008603A4">
        <w:rPr>
          <w:rFonts w:ascii="Calibri" w:eastAsia="Calibri" w:hAnsi="Calibri" w:cs="Calibri"/>
          <w:iCs/>
        </w:rPr>
        <w:t xml:space="preserve"> spectrometer was acquired; it seems to be working now.</w:t>
      </w:r>
    </w:p>
    <w:p w14:paraId="3C8E6BC3"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 xml:space="preserve">It seems that the Raman system for in situ HP measurements that was acquired last year is still under construction – It </w:t>
      </w:r>
      <w:r w:rsidRPr="008603A4">
        <w:rPr>
          <w:rFonts w:ascii="Calibri" w:eastAsia="Calibri" w:hAnsi="Calibri" w:cs="Times New Roman"/>
        </w:rPr>
        <w:t>is expected to be completed and installed early next year</w:t>
      </w:r>
      <w:r w:rsidRPr="008603A4">
        <w:rPr>
          <w:rFonts w:ascii="Calibri" w:eastAsia="Calibri" w:hAnsi="Calibri" w:cs="Calibri"/>
          <w:iCs/>
        </w:rPr>
        <w:t xml:space="preserve"> (p.5).</w:t>
      </w:r>
    </w:p>
    <w:p w14:paraId="3EC8F37A"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t>Two workshops are proposed for 2019 – some description of the workshops would have been helpful.</w:t>
      </w:r>
    </w:p>
    <w:p w14:paraId="3E316EC8" w14:textId="77777777" w:rsidR="008603A4" w:rsidRPr="008603A4" w:rsidRDefault="008603A4" w:rsidP="008603A4">
      <w:pPr>
        <w:spacing w:after="0" w:line="240" w:lineRule="auto"/>
        <w:rPr>
          <w:rFonts w:ascii="Calibri" w:eastAsia="Calibri" w:hAnsi="Calibri" w:cs="Calibri"/>
          <w:iCs/>
        </w:rPr>
      </w:pPr>
      <w:r w:rsidRPr="008603A4">
        <w:rPr>
          <w:rFonts w:ascii="Calibri" w:eastAsia="Calibri" w:hAnsi="Calibri" w:cs="Calibri"/>
          <w:iCs/>
        </w:rPr>
        <w:lastRenderedPageBreak/>
        <w:t>Budget: 166k requested, 104k from COMPRES and 62k from APS. Justification looks reasonable. The budget would keep funding W. Bi, who plays a key role in the success of the facility.</w:t>
      </w:r>
    </w:p>
    <w:p w14:paraId="0973B1DF" w14:textId="77777777" w:rsidR="008603A4" w:rsidRPr="008603A4" w:rsidRDefault="008603A4" w:rsidP="008603A4">
      <w:pPr>
        <w:spacing w:after="0" w:line="240" w:lineRule="auto"/>
        <w:rPr>
          <w:rFonts w:ascii="Calibri" w:eastAsia="Calibri" w:hAnsi="Calibri" w:cs="Calibri"/>
          <w:i/>
          <w:iCs/>
        </w:rPr>
      </w:pPr>
    </w:p>
    <w:p w14:paraId="367B68DE" w14:textId="77777777" w:rsidR="008603A4" w:rsidRPr="008603A4" w:rsidRDefault="008603A4" w:rsidP="008603A4">
      <w:pPr>
        <w:spacing w:after="0" w:line="240" w:lineRule="auto"/>
        <w:rPr>
          <w:rFonts w:ascii="Calibri" w:eastAsia="Calibri" w:hAnsi="Calibri" w:cs="Calibri"/>
          <w:i/>
          <w:iCs/>
        </w:rPr>
      </w:pPr>
      <w:r w:rsidRPr="008603A4">
        <w:rPr>
          <w:rFonts w:ascii="Calibri" w:eastAsia="Calibri" w:hAnsi="Calibri" w:cs="Calibri"/>
          <w:i/>
          <w:iCs/>
        </w:rPr>
        <w:t>Comment: the overview section (p. 1) is a copy of the overview section from their last year report…</w:t>
      </w:r>
    </w:p>
    <w:p w14:paraId="12C9EE71" w14:textId="7277E571" w:rsidR="008603A4" w:rsidRDefault="008603A4" w:rsidP="000E7A4A">
      <w:pPr>
        <w:spacing w:after="120" w:line="240" w:lineRule="auto"/>
        <w:rPr>
          <w:rFonts w:ascii="Calibri" w:eastAsia="Calibri" w:hAnsi="Calibri" w:cs="Calibri"/>
          <w:i/>
          <w:iCs/>
        </w:rPr>
      </w:pPr>
    </w:p>
    <w:p w14:paraId="7CAA02CE" w14:textId="77777777" w:rsidR="00324B6F" w:rsidRDefault="00324B6F" w:rsidP="000E7A4A">
      <w:pPr>
        <w:spacing w:after="120" w:line="240" w:lineRule="auto"/>
        <w:rPr>
          <w:rFonts w:ascii="Calibri" w:eastAsia="Calibri" w:hAnsi="Calibri" w:cs="Calibri"/>
          <w:i/>
          <w:iCs/>
        </w:rPr>
      </w:pPr>
      <w:bookmarkStart w:id="0" w:name="_GoBack"/>
      <w:bookmarkEnd w:id="0"/>
    </w:p>
    <w:p w14:paraId="2023983C" w14:textId="59790537" w:rsidR="000E7A4A" w:rsidRPr="00C77ABB" w:rsidRDefault="000E7A4A" w:rsidP="000E7A4A">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3ECD1505" w14:textId="77777777" w:rsidR="00324B6F" w:rsidRPr="007118EB" w:rsidRDefault="00324B6F" w:rsidP="00324B6F">
      <w:pPr>
        <w:rPr>
          <w:rFonts w:ascii="Times New Roman" w:eastAsia="Times New Roman" w:hAnsi="Times New Roman" w:cs="Times New Roman"/>
          <w:sz w:val="24"/>
          <w:szCs w:val="24"/>
        </w:rPr>
      </w:pPr>
      <w:r w:rsidRPr="007118EB">
        <w:rPr>
          <w:rFonts w:ascii="Times New Roman" w:hAnsi="Times New Roman" w:cs="Times New Roman"/>
          <w:color w:val="00000A"/>
          <w:sz w:val="24"/>
          <w:szCs w:val="24"/>
        </w:rPr>
        <w:t xml:space="preserve">As was the case previous years, this facility continues to produce high-impact Earth science papers.  There were 13 published papers (compared to </w:t>
      </w:r>
      <w:proofErr w:type="gramStart"/>
      <w:r w:rsidRPr="007118EB">
        <w:rPr>
          <w:rFonts w:ascii="Times New Roman" w:hAnsi="Times New Roman" w:cs="Times New Roman"/>
          <w:color w:val="00000A"/>
          <w:sz w:val="24"/>
          <w:szCs w:val="24"/>
        </w:rPr>
        <w:t>7</w:t>
      </w:r>
      <w:proofErr w:type="gramEnd"/>
      <w:r w:rsidRPr="007118EB">
        <w:rPr>
          <w:rFonts w:ascii="Times New Roman" w:hAnsi="Times New Roman" w:cs="Times New Roman"/>
          <w:color w:val="00000A"/>
          <w:sz w:val="24"/>
          <w:szCs w:val="24"/>
        </w:rPr>
        <w:t xml:space="preserve"> in 2017), and 5 submitted in 2018.  </w:t>
      </w:r>
      <w:r w:rsidRPr="007118EB">
        <w:rPr>
          <w:rFonts w:ascii="Times New Roman" w:hAnsi="Times New Roman" w:cs="Times New Roman"/>
          <w:sz w:val="24"/>
          <w:szCs w:val="24"/>
        </w:rPr>
        <w:t>The fraction of users with NSF-EAR support is high, which is excellent for COMPRES</w:t>
      </w:r>
      <w:r w:rsidRPr="007118EB">
        <w:rPr>
          <w:rFonts w:ascii="Times New Roman" w:eastAsia="Times New Roman" w:hAnsi="Times New Roman" w:cs="Times New Roman"/>
          <w:sz w:val="24"/>
          <w:szCs w:val="24"/>
        </w:rPr>
        <w:t xml:space="preserve">.  </w:t>
      </w:r>
    </w:p>
    <w:p w14:paraId="5CAC3ABB" w14:textId="77777777" w:rsidR="00324B6F" w:rsidRPr="007118EB" w:rsidRDefault="00324B6F" w:rsidP="00324B6F">
      <w:pPr>
        <w:rPr>
          <w:rFonts w:ascii="Times New Roman" w:hAnsi="Times New Roman" w:cs="Times New Roman"/>
          <w:sz w:val="24"/>
          <w:szCs w:val="24"/>
        </w:rPr>
      </w:pPr>
      <w:r w:rsidRPr="007118EB">
        <w:rPr>
          <w:rFonts w:ascii="Times New Roman" w:eastAsia="Times New Roman" w:hAnsi="Times New Roman" w:cs="Times New Roman"/>
          <w:sz w:val="24"/>
          <w:szCs w:val="24"/>
        </w:rPr>
        <w:t xml:space="preserve">There is a high acceptance rate for COMPRES proposals compared to general acceptance rate (62% and 53% vs. &lt;40%).  18 </w:t>
      </w:r>
      <w:proofErr w:type="gramStart"/>
      <w:r w:rsidRPr="007118EB">
        <w:rPr>
          <w:rFonts w:ascii="Times New Roman" w:eastAsia="Times New Roman" w:hAnsi="Times New Roman" w:cs="Times New Roman"/>
          <w:sz w:val="24"/>
          <w:szCs w:val="24"/>
        </w:rPr>
        <w:t>grad</w:t>
      </w:r>
      <w:proofErr w:type="gramEnd"/>
      <w:r w:rsidRPr="007118EB">
        <w:rPr>
          <w:rFonts w:ascii="Times New Roman" w:eastAsia="Times New Roman" w:hAnsi="Times New Roman" w:cs="Times New Roman"/>
          <w:sz w:val="24"/>
          <w:szCs w:val="24"/>
        </w:rPr>
        <w:t xml:space="preserve"> students and 14 post-docs were involved in experiments.  </w:t>
      </w:r>
      <w:proofErr w:type="gramStart"/>
      <w:r w:rsidRPr="007118EB">
        <w:rPr>
          <w:rFonts w:ascii="Times New Roman" w:hAnsi="Times New Roman" w:cs="Times New Roman"/>
          <w:sz w:val="24"/>
          <w:szCs w:val="24"/>
        </w:rPr>
        <w:t>21</w:t>
      </w:r>
      <w:proofErr w:type="gramEnd"/>
      <w:r w:rsidRPr="007118EB">
        <w:rPr>
          <w:rFonts w:ascii="Times New Roman" w:hAnsi="Times New Roman" w:cs="Times New Roman"/>
          <w:sz w:val="24"/>
          <w:szCs w:val="24"/>
        </w:rPr>
        <w:t xml:space="preserve"> COMPRES user groups have been allocated </w:t>
      </w:r>
      <w:proofErr w:type="spellStart"/>
      <w:r w:rsidRPr="007118EB">
        <w:rPr>
          <w:rFonts w:ascii="Times New Roman" w:hAnsi="Times New Roman" w:cs="Times New Roman"/>
          <w:sz w:val="24"/>
          <w:szCs w:val="24"/>
        </w:rPr>
        <w:t>beamtime</w:t>
      </w:r>
      <w:proofErr w:type="spellEnd"/>
      <w:r w:rsidRPr="007118EB">
        <w:rPr>
          <w:rFonts w:ascii="Times New Roman" w:hAnsi="Times New Roman" w:cs="Times New Roman"/>
          <w:sz w:val="24"/>
          <w:szCs w:val="24"/>
        </w:rPr>
        <w:t xml:space="preserve"> in the past year.   The report included </w:t>
      </w:r>
      <w:r w:rsidRPr="007118EB">
        <w:rPr>
          <w:rFonts w:ascii="Times New Roman" w:eastAsia="Times New Roman" w:hAnsi="Times New Roman" w:cs="Times New Roman"/>
          <w:sz w:val="24"/>
          <w:szCs w:val="24"/>
        </w:rPr>
        <w:t xml:space="preserve">excellent highlights on </w:t>
      </w:r>
      <w:proofErr w:type="gramStart"/>
      <w:r w:rsidRPr="007118EB">
        <w:rPr>
          <w:rFonts w:ascii="Times New Roman" w:eastAsia="Times New Roman" w:hAnsi="Times New Roman" w:cs="Times New Roman"/>
          <w:sz w:val="24"/>
          <w:szCs w:val="24"/>
        </w:rPr>
        <w:t>3</w:t>
      </w:r>
      <w:proofErr w:type="gramEnd"/>
      <w:r w:rsidRPr="007118EB">
        <w:rPr>
          <w:rFonts w:ascii="Times New Roman" w:eastAsia="Times New Roman" w:hAnsi="Times New Roman" w:cs="Times New Roman"/>
          <w:sz w:val="24"/>
          <w:szCs w:val="24"/>
        </w:rPr>
        <w:t xml:space="preserve"> selected Earth-related studies (strongly anisotropic </w:t>
      </w:r>
      <w:proofErr w:type="spellStart"/>
      <w:r w:rsidRPr="007118EB">
        <w:rPr>
          <w:rFonts w:ascii="Times New Roman" w:eastAsia="Times New Roman" w:hAnsi="Times New Roman" w:cs="Times New Roman"/>
          <w:sz w:val="24"/>
          <w:szCs w:val="24"/>
        </w:rPr>
        <w:t>magnesiowüstites</w:t>
      </w:r>
      <w:proofErr w:type="spellEnd"/>
      <w:r w:rsidRPr="007118EB">
        <w:rPr>
          <w:rFonts w:ascii="Times New Roman" w:eastAsia="Times New Roman" w:hAnsi="Times New Roman" w:cs="Times New Roman"/>
          <w:sz w:val="24"/>
          <w:szCs w:val="24"/>
        </w:rPr>
        <w:t xml:space="preserve"> in Earth’s lower mantle; experimental constrains on the sound velocities of cementite Fe3C to core pressures, valence and spin states of </w:t>
      </w:r>
      <w:proofErr w:type="spellStart"/>
      <w:r w:rsidRPr="007118EB">
        <w:rPr>
          <w:rFonts w:ascii="Times New Roman" w:eastAsia="Times New Roman" w:hAnsi="Times New Roman" w:cs="Times New Roman"/>
          <w:sz w:val="24"/>
          <w:szCs w:val="24"/>
        </w:rPr>
        <w:t>bridgmanite</w:t>
      </w:r>
      <w:proofErr w:type="spellEnd"/>
      <w:r w:rsidRPr="007118EB">
        <w:rPr>
          <w:rFonts w:ascii="Times New Roman" w:eastAsia="Times New Roman" w:hAnsi="Times New Roman" w:cs="Times New Roman"/>
          <w:sz w:val="24"/>
          <w:szCs w:val="24"/>
        </w:rPr>
        <w:t xml:space="preserve"> in Earth’s lower mantle).  </w:t>
      </w:r>
      <w:r w:rsidRPr="007118EB">
        <w:rPr>
          <w:rFonts w:ascii="Times New Roman" w:hAnsi="Times New Roman" w:cs="Times New Roman"/>
          <w:sz w:val="24"/>
          <w:szCs w:val="24"/>
        </w:rPr>
        <w:t>The Committee appreciates that the report is very well written, and that it presents statistics for the offline Mossbauer system Raman systems.</w:t>
      </w:r>
    </w:p>
    <w:p w14:paraId="5655F093" w14:textId="77777777" w:rsidR="00324B6F" w:rsidRPr="007118EB" w:rsidRDefault="00324B6F" w:rsidP="00324B6F">
      <w:pPr>
        <w:rPr>
          <w:rFonts w:ascii="Times New Roman" w:hAnsi="Times New Roman" w:cs="Times New Roman"/>
          <w:sz w:val="24"/>
          <w:szCs w:val="24"/>
        </w:rPr>
      </w:pPr>
      <w:r w:rsidRPr="007118EB">
        <w:rPr>
          <w:rFonts w:ascii="Times New Roman" w:hAnsi="Times New Roman" w:cs="Times New Roman"/>
          <w:sz w:val="24"/>
          <w:szCs w:val="24"/>
        </w:rPr>
        <w:t xml:space="preserve">Last year COMPRES provided funding for an on-line Raman system.  This </w:t>
      </w:r>
      <w:proofErr w:type="gramStart"/>
      <w:r w:rsidRPr="007118EB">
        <w:rPr>
          <w:rFonts w:ascii="Times New Roman" w:hAnsi="Times New Roman" w:cs="Times New Roman"/>
          <w:sz w:val="24"/>
          <w:szCs w:val="24"/>
        </w:rPr>
        <w:t>is expected to be completed</w:t>
      </w:r>
      <w:proofErr w:type="gramEnd"/>
      <w:r w:rsidRPr="007118EB">
        <w:rPr>
          <w:rFonts w:ascii="Times New Roman" w:hAnsi="Times New Roman" w:cs="Times New Roman"/>
          <w:sz w:val="24"/>
          <w:szCs w:val="24"/>
        </w:rPr>
        <w:t xml:space="preserve"> in early 2019.</w:t>
      </w:r>
    </w:p>
    <w:p w14:paraId="39FB0CAC" w14:textId="77777777" w:rsidR="00324B6F" w:rsidRPr="007118EB" w:rsidRDefault="00324B6F" w:rsidP="00324B6F">
      <w:pPr>
        <w:rPr>
          <w:rFonts w:ascii="Times New Roman" w:hAnsi="Times New Roman" w:cs="Times New Roman"/>
          <w:sz w:val="24"/>
          <w:szCs w:val="24"/>
        </w:rPr>
      </w:pPr>
      <w:r w:rsidRPr="007118EB">
        <w:rPr>
          <w:rFonts w:ascii="Times New Roman" w:hAnsi="Times New Roman" w:cs="Times New Roman"/>
          <w:sz w:val="24"/>
          <w:szCs w:val="24"/>
        </w:rPr>
        <w:t xml:space="preserve">The User Satisfaction survey results are very positive.  The group might consider adding additional </w:t>
      </w:r>
      <w:proofErr w:type="gramStart"/>
      <w:r w:rsidRPr="007118EB">
        <w:rPr>
          <w:rFonts w:ascii="Times New Roman" w:hAnsi="Times New Roman" w:cs="Times New Roman"/>
          <w:sz w:val="24"/>
          <w:szCs w:val="24"/>
        </w:rPr>
        <w:t>questions which</w:t>
      </w:r>
      <w:proofErr w:type="gramEnd"/>
      <w:r w:rsidRPr="007118EB">
        <w:rPr>
          <w:rFonts w:ascii="Times New Roman" w:hAnsi="Times New Roman" w:cs="Times New Roman"/>
          <w:sz w:val="24"/>
          <w:szCs w:val="24"/>
        </w:rPr>
        <w:t xml:space="preserve"> can provide beamline-specific information and suggestions.</w:t>
      </w:r>
    </w:p>
    <w:p w14:paraId="6F21F115" w14:textId="77777777" w:rsidR="00324B6F" w:rsidRPr="007118EB" w:rsidRDefault="00324B6F" w:rsidP="00324B6F">
      <w:pPr>
        <w:spacing w:after="120" w:line="240" w:lineRule="auto"/>
        <w:rPr>
          <w:rFonts w:ascii="Times New Roman" w:hAnsi="Times New Roman" w:cs="Times New Roman"/>
          <w:sz w:val="24"/>
          <w:szCs w:val="24"/>
        </w:rPr>
      </w:pPr>
      <w:r w:rsidRPr="007118EB">
        <w:rPr>
          <w:rFonts w:ascii="Times New Roman" w:hAnsi="Times New Roman" w:cs="Times New Roman"/>
          <w:color w:val="00000A"/>
          <w:sz w:val="24"/>
          <w:szCs w:val="24"/>
        </w:rPr>
        <w:t xml:space="preserve">The COMPRES supported staff, </w:t>
      </w:r>
      <w:proofErr w:type="spellStart"/>
      <w:r w:rsidRPr="007118EB">
        <w:rPr>
          <w:rFonts w:ascii="Times New Roman" w:hAnsi="Times New Roman" w:cs="Times New Roman"/>
          <w:color w:val="00000A"/>
          <w:sz w:val="24"/>
          <w:szCs w:val="24"/>
        </w:rPr>
        <w:t>Wenli</w:t>
      </w:r>
      <w:proofErr w:type="spellEnd"/>
      <w:r w:rsidRPr="007118EB">
        <w:rPr>
          <w:rFonts w:ascii="Times New Roman" w:hAnsi="Times New Roman" w:cs="Times New Roman"/>
          <w:color w:val="00000A"/>
          <w:sz w:val="24"/>
          <w:szCs w:val="24"/>
        </w:rPr>
        <w:t xml:space="preserve"> Bi, again organized a workshop Nuclear Resonance Scattering.  </w:t>
      </w:r>
      <w:proofErr w:type="gramStart"/>
      <w:r w:rsidRPr="007118EB">
        <w:rPr>
          <w:rFonts w:ascii="Times New Roman" w:hAnsi="Times New Roman" w:cs="Times New Roman"/>
          <w:sz w:val="24"/>
          <w:szCs w:val="24"/>
        </w:rPr>
        <w:t>Dr. Bi also successfully conducted her own research and is actively developing high-pressure techniques for the COMPRES users.</w:t>
      </w:r>
      <w:proofErr w:type="gramEnd"/>
      <w:r w:rsidRPr="007118EB">
        <w:rPr>
          <w:rFonts w:ascii="Times New Roman" w:hAnsi="Times New Roman" w:cs="Times New Roman"/>
          <w:sz w:val="24"/>
          <w:szCs w:val="24"/>
        </w:rPr>
        <w:t xml:space="preserve"> </w:t>
      </w:r>
    </w:p>
    <w:p w14:paraId="042AA13A" w14:textId="77777777" w:rsidR="00324B6F" w:rsidRPr="007118EB" w:rsidRDefault="00324B6F" w:rsidP="00324B6F">
      <w:pPr>
        <w:spacing w:after="120" w:line="240" w:lineRule="auto"/>
        <w:rPr>
          <w:rFonts w:ascii="Times New Roman" w:hAnsi="Times New Roman" w:cs="Times New Roman"/>
          <w:sz w:val="24"/>
          <w:szCs w:val="24"/>
        </w:rPr>
      </w:pPr>
    </w:p>
    <w:p w14:paraId="1093EC59" w14:textId="77777777" w:rsidR="000E7A4A" w:rsidRDefault="000E7A4A" w:rsidP="000E7A4A">
      <w:pPr>
        <w:rPr>
          <w:rFonts w:eastAsiaTheme="minorEastAsia"/>
        </w:rPr>
      </w:pPr>
    </w:p>
    <w:p w14:paraId="15DECECD" w14:textId="77777777" w:rsidR="000E7A4A" w:rsidRPr="00C77ABB" w:rsidRDefault="000E7A4A" w:rsidP="000E7A4A">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 xml:space="preserve">Chris </w:t>
      </w:r>
      <w:proofErr w:type="spellStart"/>
      <w:r>
        <w:rPr>
          <w:rFonts w:ascii="Times New Roman" w:eastAsia="Times New Roman" w:hAnsi="Times New Roman" w:cs="Times New Roman"/>
          <w:b/>
          <w:bCs/>
          <w:sz w:val="24"/>
          <w:szCs w:val="24"/>
        </w:rPr>
        <w:t>Seagle</w:t>
      </w:r>
      <w:proofErr w:type="spellEnd"/>
    </w:p>
    <w:p w14:paraId="450394DB" w14:textId="77777777" w:rsidR="001C219A" w:rsidRDefault="001C219A" w:rsidP="00BF57F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2FC"/>
    <w:multiLevelType w:val="hybridMultilevel"/>
    <w:tmpl w:val="16344D84"/>
    <w:lvl w:ilvl="0" w:tplc="04090001">
      <w:start w:val="1"/>
      <w:numFmt w:val="bullet"/>
      <w:lvlText w:val=""/>
      <w:lvlJc w:val="left"/>
      <w:pPr>
        <w:ind w:left="720" w:hanging="360"/>
      </w:pPr>
      <w:rPr>
        <w:rFonts w:ascii="Symbol" w:hAnsi="Symbol" w:hint="default"/>
      </w:rPr>
    </w:lvl>
    <w:lvl w:ilvl="1" w:tplc="4068442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A160F"/>
    <w:multiLevelType w:val="hybridMultilevel"/>
    <w:tmpl w:val="D1F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7765E"/>
    <w:rsid w:val="000E7A4A"/>
    <w:rsid w:val="001C219A"/>
    <w:rsid w:val="001E0116"/>
    <w:rsid w:val="001E5338"/>
    <w:rsid w:val="00233C91"/>
    <w:rsid w:val="002A4DB1"/>
    <w:rsid w:val="002B2CCE"/>
    <w:rsid w:val="002C336E"/>
    <w:rsid w:val="002C3DFC"/>
    <w:rsid w:val="00324B6F"/>
    <w:rsid w:val="00360F32"/>
    <w:rsid w:val="003637E3"/>
    <w:rsid w:val="003B4E07"/>
    <w:rsid w:val="0047080E"/>
    <w:rsid w:val="00517FF2"/>
    <w:rsid w:val="00636D59"/>
    <w:rsid w:val="007A1F09"/>
    <w:rsid w:val="008103D3"/>
    <w:rsid w:val="008603A4"/>
    <w:rsid w:val="008B3F02"/>
    <w:rsid w:val="008C38AA"/>
    <w:rsid w:val="008E30CC"/>
    <w:rsid w:val="00A37F9C"/>
    <w:rsid w:val="00B4487C"/>
    <w:rsid w:val="00BF57FA"/>
    <w:rsid w:val="00C45BDB"/>
    <w:rsid w:val="00D52493"/>
    <w:rsid w:val="00E31474"/>
    <w:rsid w:val="00E46C93"/>
    <w:rsid w:val="00EB3E41"/>
    <w:rsid w:val="00F875FD"/>
    <w:rsid w:val="383444F1"/>
    <w:rsid w:val="3CAF5B00"/>
    <w:rsid w:val="63921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1DC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116"/>
    <w:pPr>
      <w:ind w:left="720"/>
      <w:contextualSpacing/>
    </w:pPr>
  </w:style>
  <w:style w:type="paragraph" w:customStyle="1" w:styleId="p1">
    <w:name w:val="p1"/>
    <w:basedOn w:val="Normal"/>
    <w:rsid w:val="008B3F02"/>
    <w:pPr>
      <w:spacing w:after="0" w:line="240" w:lineRule="auto"/>
    </w:pPr>
    <w:rPr>
      <w:rFonts w:ascii="Helvetica" w:hAnsi="Helvetica" w:cs="Times New Roman"/>
      <w:sz w:val="18"/>
      <w:szCs w:val="18"/>
      <w:lang w:eastAsia="zh-CN"/>
    </w:rPr>
  </w:style>
  <w:style w:type="paragraph" w:customStyle="1" w:styleId="p2">
    <w:name w:val="p2"/>
    <w:basedOn w:val="Normal"/>
    <w:rsid w:val="008B3F02"/>
    <w:pPr>
      <w:spacing w:after="0" w:line="240" w:lineRule="auto"/>
    </w:pPr>
    <w:rPr>
      <w:rFonts w:ascii="Helvetica" w:hAnsi="Helvetica" w:cs="Times New Roman"/>
      <w:sz w:val="18"/>
      <w:szCs w:val="18"/>
      <w:lang w:eastAsia="zh-CN"/>
    </w:rPr>
  </w:style>
  <w:style w:type="character" w:customStyle="1" w:styleId="s2">
    <w:name w:val="s2"/>
    <w:basedOn w:val="DefaultParagraphFont"/>
    <w:rsid w:val="008B3F02"/>
    <w:rPr>
      <w:rFonts w:ascii="Helvetica" w:hAnsi="Helvetica" w:hint="default"/>
      <w:sz w:val="15"/>
      <w:szCs w:val="15"/>
    </w:rPr>
  </w:style>
  <w:style w:type="character" w:customStyle="1" w:styleId="s1">
    <w:name w:val="s1"/>
    <w:basedOn w:val="DefaultParagraphFont"/>
    <w:rsid w:val="008B3F02"/>
  </w:style>
  <w:style w:type="character" w:customStyle="1" w:styleId="apple-converted-space">
    <w:name w:val="apple-converted-space"/>
    <w:basedOn w:val="DefaultParagraphFont"/>
    <w:rsid w:val="008B3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180034">
      <w:bodyDiv w:val="1"/>
      <w:marLeft w:val="0"/>
      <w:marRight w:val="0"/>
      <w:marTop w:val="0"/>
      <w:marBottom w:val="0"/>
      <w:divBdr>
        <w:top w:val="none" w:sz="0" w:space="0" w:color="auto"/>
        <w:left w:val="none" w:sz="0" w:space="0" w:color="auto"/>
        <w:bottom w:val="none" w:sz="0" w:space="0" w:color="auto"/>
        <w:right w:val="none" w:sz="0" w:space="0" w:color="auto"/>
      </w:divBdr>
    </w:div>
    <w:div w:id="20244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77485-C759-4DE0-96D0-A47AA147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26</cp:revision>
  <dcterms:created xsi:type="dcterms:W3CDTF">2015-11-12T20:53:00Z</dcterms:created>
  <dcterms:modified xsi:type="dcterms:W3CDTF">2018-12-06T23:59:00Z</dcterms:modified>
</cp:coreProperties>
</file>