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0A78D" w14:textId="11A188E7" w:rsidR="00E0208B" w:rsidRDefault="00FA56E6" w:rsidP="008B2513">
      <w:pPr>
        <w:spacing w:line="240" w:lineRule="auto"/>
        <w:jc w:val="center"/>
        <w:rPr>
          <w:rFonts w:ascii="Times New Roman" w:hAnsi="Times New Roman" w:cs="Times New Roman"/>
          <w:b/>
          <w:sz w:val="28"/>
          <w:szCs w:val="28"/>
        </w:rPr>
      </w:pPr>
      <w:r>
        <w:rPr>
          <w:rFonts w:ascii="Times New Roman" w:eastAsia="Times New Roman" w:hAnsi="Times New Roman" w:cs="Times New Roman"/>
          <w:b/>
          <w:bCs/>
          <w:sz w:val="28"/>
          <w:szCs w:val="28"/>
        </w:rPr>
        <w:t>Carnegie IR 2017</w:t>
      </w:r>
      <w:r w:rsidR="4EAFE6FF" w:rsidRPr="4EAFE6FF">
        <w:rPr>
          <w:rFonts w:ascii="Times New Roman" w:eastAsia="Times New Roman" w:hAnsi="Times New Roman" w:cs="Times New Roman"/>
          <w:b/>
          <w:bCs/>
          <w:sz w:val="28"/>
          <w:szCs w:val="28"/>
        </w:rPr>
        <w:t xml:space="preserve"> Annual Report</w:t>
      </w:r>
    </w:p>
    <w:p w14:paraId="108959D7" w14:textId="77777777" w:rsidR="003637E3" w:rsidRPr="001C219A" w:rsidRDefault="4EAFE6FF" w:rsidP="008B2513">
      <w:pPr>
        <w:spacing w:line="240" w:lineRule="auto"/>
        <w:jc w:val="center"/>
        <w:rPr>
          <w:rFonts w:ascii="Times New Roman" w:hAnsi="Times New Roman" w:cs="Times New Roman"/>
          <w:b/>
          <w:sz w:val="28"/>
          <w:szCs w:val="28"/>
        </w:rPr>
      </w:pPr>
      <w:r w:rsidRPr="4EAFE6FF">
        <w:rPr>
          <w:rFonts w:ascii="Times New Roman" w:eastAsia="Times New Roman" w:hAnsi="Times New Roman" w:cs="Times New Roman"/>
          <w:b/>
          <w:bCs/>
          <w:sz w:val="28"/>
          <w:szCs w:val="28"/>
        </w:rPr>
        <w:t>COMPRES Facilities Comments</w:t>
      </w:r>
    </w:p>
    <w:p w14:paraId="60657A64" w14:textId="77777777" w:rsidR="001C219A" w:rsidRPr="001C219A" w:rsidRDefault="001C219A" w:rsidP="008B2513">
      <w:pPr>
        <w:spacing w:line="240" w:lineRule="auto"/>
        <w:rPr>
          <w:rFonts w:ascii="Times New Roman" w:hAnsi="Times New Roman" w:cs="Times New Roman"/>
          <w:sz w:val="24"/>
          <w:szCs w:val="24"/>
        </w:rPr>
      </w:pPr>
    </w:p>
    <w:p w14:paraId="04EDD8AB" w14:textId="77777777" w:rsidR="00FA56E6" w:rsidRPr="00A70CC9" w:rsidRDefault="00FA56E6" w:rsidP="00FA56E6">
      <w:pPr>
        <w:spacing w:after="120" w:line="240" w:lineRule="auto"/>
        <w:rPr>
          <w:rFonts w:ascii="Times New Roman" w:hAnsi="Times New Roman" w:cs="Times New Roman"/>
          <w:sz w:val="24"/>
          <w:szCs w:val="24"/>
        </w:rPr>
      </w:pPr>
    </w:p>
    <w:p w14:paraId="339DC23B" w14:textId="77777777" w:rsidR="00FA56E6" w:rsidRPr="00C77ABB" w:rsidRDefault="00FA56E6" w:rsidP="00FA56E6">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Bin Chen</w:t>
      </w:r>
    </w:p>
    <w:p w14:paraId="46312E6B" w14:textId="70931A1A" w:rsidR="00FA56E6" w:rsidRDefault="00655235" w:rsidP="00FA56E6">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facility has served many user groups for both online and mail-in measurements, resulting in a few high-profile publications in Earth science (i.e. Nature Geoscience). The request for a junior beamline scientist is well justified, as the commissioning of the new beamline requires additional man power.</w:t>
      </w:r>
      <w:r w:rsidR="00F01F00">
        <w:rPr>
          <w:rFonts w:ascii="Times New Roman" w:eastAsia="Times New Roman" w:hAnsi="Times New Roman" w:cs="Times New Roman"/>
          <w:bCs/>
          <w:sz w:val="24"/>
          <w:szCs w:val="24"/>
        </w:rPr>
        <w:t xml:space="preserve"> Does COMPRES have the budget in the COMPRE IV proposal to cover this additional beamline scientist? </w:t>
      </w:r>
    </w:p>
    <w:p w14:paraId="7C3513F9" w14:textId="7E3A2E93" w:rsidR="00F3204E" w:rsidRPr="00F3204E" w:rsidRDefault="00655235" w:rsidP="00FA56E6">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“kick-off” workshop should be widely advertised targeting the COMPRES community, to inform and attract potential new users. Is it possible to record the </w:t>
      </w:r>
      <w:r w:rsidR="00515378">
        <w:rPr>
          <w:rFonts w:ascii="Times New Roman" w:eastAsia="Times New Roman" w:hAnsi="Times New Roman" w:cs="Times New Roman"/>
          <w:bCs/>
          <w:sz w:val="24"/>
          <w:szCs w:val="24"/>
        </w:rPr>
        <w:t xml:space="preserve">workshop presentations for people who can not attend the workshop? This will be useful </w:t>
      </w:r>
      <w:r w:rsidR="00F01F00">
        <w:rPr>
          <w:rFonts w:ascii="Times New Roman" w:eastAsia="Times New Roman" w:hAnsi="Times New Roman" w:cs="Times New Roman"/>
          <w:bCs/>
          <w:sz w:val="24"/>
          <w:szCs w:val="24"/>
        </w:rPr>
        <w:t>to increase the user base of the facility from the COMPRES community.</w:t>
      </w:r>
    </w:p>
    <w:p w14:paraId="67CEA8AB" w14:textId="77777777" w:rsidR="00FA56E6" w:rsidRPr="00C77ABB" w:rsidRDefault="00FA56E6" w:rsidP="00FA56E6">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Arianna Gleason</w:t>
      </w:r>
    </w:p>
    <w:p w14:paraId="2D3488F1" w14:textId="77777777" w:rsidR="00DC4E6E" w:rsidRPr="00DC4E6E" w:rsidRDefault="00DC4E6E" w:rsidP="00DC4E6E">
      <w:pPr>
        <w:rPr>
          <w:rFonts w:ascii="Arial" w:hAnsi="Arial" w:cs="Arial"/>
        </w:rPr>
      </w:pPr>
      <w:r w:rsidRPr="00DC4E6E">
        <w:rPr>
          <w:rFonts w:ascii="Arial" w:hAnsi="Arial" w:cs="Arial"/>
        </w:rPr>
        <w:t xml:space="preserve">-Excellent match between this facility and the scientific drivers in not just the Earth Sciences community but also more broadly in the condensed matter physics and materials science communities. </w:t>
      </w:r>
    </w:p>
    <w:p w14:paraId="537650A1" w14:textId="77777777" w:rsidR="00DC4E6E" w:rsidRPr="00DC4E6E" w:rsidRDefault="00DC4E6E" w:rsidP="00DC4E6E">
      <w:pPr>
        <w:rPr>
          <w:rFonts w:ascii="Arial" w:eastAsia="Times New Roman" w:hAnsi="Arial" w:cs="Arial"/>
        </w:rPr>
      </w:pPr>
      <w:r w:rsidRPr="00DC4E6E">
        <w:rPr>
          <w:rFonts w:ascii="Arial" w:eastAsia="Times New Roman" w:hAnsi="Arial" w:cs="Arial"/>
        </w:rPr>
        <w:t>-User base seems fairly limited in terms of institution diversity, but I think this due mostly to the short operation period thus far.  It would be nice to see a more diverse academic interest as well as other national lab scientists.</w:t>
      </w:r>
    </w:p>
    <w:p w14:paraId="7D000A79" w14:textId="77777777" w:rsidR="00DC4E6E" w:rsidRPr="00DC4E6E" w:rsidRDefault="00DC4E6E" w:rsidP="00DC4E6E">
      <w:pPr>
        <w:rPr>
          <w:rFonts w:ascii="Arial" w:eastAsia="Times New Roman" w:hAnsi="Arial" w:cs="Arial"/>
        </w:rPr>
      </w:pPr>
      <w:r w:rsidRPr="00DC4E6E">
        <w:rPr>
          <w:rFonts w:ascii="Arial" w:eastAsia="Times New Roman" w:hAnsi="Arial" w:cs="Arial"/>
        </w:rPr>
        <w:t>-The nature of the partnership between COMPRES and the PIs is unclear. I’m not sure what, if any, professional development has taken place so far.</w:t>
      </w:r>
    </w:p>
    <w:p w14:paraId="059EC9EF" w14:textId="77777777" w:rsidR="00DC4E6E" w:rsidRPr="00DC4E6E" w:rsidRDefault="00DC4E6E" w:rsidP="00DC4E6E">
      <w:pPr>
        <w:rPr>
          <w:rFonts w:ascii="Arial" w:eastAsia="Times New Roman" w:hAnsi="Arial" w:cs="Arial"/>
        </w:rPr>
      </w:pPr>
      <w:r w:rsidRPr="00DC4E6E">
        <w:rPr>
          <w:rFonts w:ascii="Arial" w:eastAsia="Times New Roman" w:hAnsi="Arial" w:cs="Arial"/>
        </w:rPr>
        <w:t>-The relationship between COMPRES and the host facility seems quite good.</w:t>
      </w:r>
    </w:p>
    <w:p w14:paraId="7E29943D" w14:textId="77777777" w:rsidR="00FA56E6" w:rsidRPr="00A70CC9" w:rsidRDefault="00FA56E6" w:rsidP="00FA56E6">
      <w:pPr>
        <w:spacing w:after="120" w:line="240" w:lineRule="auto"/>
        <w:rPr>
          <w:rFonts w:ascii="Times New Roman" w:hAnsi="Times New Roman" w:cs="Times New Roman"/>
          <w:sz w:val="24"/>
          <w:szCs w:val="24"/>
        </w:rPr>
      </w:pPr>
    </w:p>
    <w:p w14:paraId="1C28EC7C" w14:textId="77777777" w:rsidR="00FA56E6" w:rsidRDefault="00FA56E6" w:rsidP="00FA56E6">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Anne Pommier</w:t>
      </w:r>
    </w:p>
    <w:p w14:paraId="3BB93CCD"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i/>
          <w:iCs/>
          <w:sz w:val="24"/>
          <w:szCs w:val="24"/>
        </w:rPr>
        <w:t>-Science</w:t>
      </w:r>
      <w:r w:rsidRPr="00AB5B5E">
        <w:rPr>
          <w:rStyle w:val="s1"/>
          <w:rFonts w:ascii="Times New Roman" w:hAnsi="Times New Roman"/>
          <w:sz w:val="24"/>
          <w:szCs w:val="24"/>
        </w:rPr>
        <w:t>: (Overview section is heavily “inspired” from their last year report…)</w:t>
      </w:r>
    </w:p>
    <w:p w14:paraId="4C5E474F"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sz w:val="24"/>
          <w:szCs w:val="24"/>
        </w:rPr>
        <w:t>Half of the research highlights focus on interesting Earth science applications (water cycle, water in mylonites), the other half on material science/chemistry topics. However, most of the publications (all but the 2 mentioned above) are not in Earth and planetary science journals. This criticism has already been made by the Committee in the last 2 reports, but it seems that still no action is taken to increase the number of geophysically relevant studies.</w:t>
      </w:r>
    </w:p>
    <w:p w14:paraId="57E27C70" w14:textId="77777777" w:rsidR="00AB5B5E" w:rsidRPr="00AB5B5E" w:rsidRDefault="00AB5B5E" w:rsidP="00AB5B5E">
      <w:pPr>
        <w:pStyle w:val="p2"/>
        <w:rPr>
          <w:rFonts w:ascii="Times New Roman" w:hAnsi="Times New Roman"/>
          <w:sz w:val="24"/>
          <w:szCs w:val="24"/>
        </w:rPr>
      </w:pPr>
      <w:r w:rsidRPr="00AB5B5E">
        <w:rPr>
          <w:rStyle w:val="apple-converted-space"/>
          <w:rFonts w:ascii="Times New Roman" w:hAnsi="Times New Roman"/>
          <w:sz w:val="24"/>
          <w:szCs w:val="24"/>
        </w:rPr>
        <w:t> </w:t>
      </w:r>
    </w:p>
    <w:p w14:paraId="26CCAD41"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i/>
          <w:iCs/>
          <w:sz w:val="24"/>
          <w:szCs w:val="24"/>
        </w:rPr>
        <w:t xml:space="preserve">-User community: </w:t>
      </w:r>
      <w:r w:rsidRPr="00AB5B5E">
        <w:rPr>
          <w:rStyle w:val="s1"/>
          <w:rFonts w:ascii="Times New Roman" w:hAnsi="Times New Roman"/>
          <w:sz w:val="24"/>
          <w:szCs w:val="24"/>
        </w:rPr>
        <w:t>Where are the statistics? I could not find the proportion of COMPRES users or other info like the oversubscription rate (only a list of users at the end of the report).</w:t>
      </w:r>
    </w:p>
    <w:p w14:paraId="151F64EB"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sz w:val="24"/>
          <w:szCs w:val="24"/>
        </w:rPr>
        <w:t xml:space="preserve">Are students and early career scientists supported? </w:t>
      </w:r>
      <w:r w:rsidRPr="00AB5B5E">
        <w:rPr>
          <w:rStyle w:val="apple-converted-space"/>
          <w:rFonts w:ascii="Times New Roman" w:hAnsi="Times New Roman"/>
          <w:sz w:val="24"/>
          <w:szCs w:val="24"/>
        </w:rPr>
        <w:t> </w:t>
      </w:r>
    </w:p>
    <w:p w14:paraId="706F37BA"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sz w:val="24"/>
          <w:szCs w:val="24"/>
        </w:rPr>
        <w:t>It would be good to know how successful the mail-in service is (it was last year but nothing is said about it in this year’s report).</w:t>
      </w:r>
    </w:p>
    <w:p w14:paraId="75B9C8C9" w14:textId="77777777" w:rsidR="00AB5B5E" w:rsidRPr="00AB5B5E" w:rsidRDefault="00AB5B5E" w:rsidP="00AB5B5E">
      <w:pPr>
        <w:pStyle w:val="p2"/>
        <w:rPr>
          <w:rFonts w:ascii="Times New Roman" w:hAnsi="Times New Roman"/>
          <w:sz w:val="24"/>
          <w:szCs w:val="24"/>
        </w:rPr>
      </w:pPr>
      <w:r w:rsidRPr="00AB5B5E">
        <w:rPr>
          <w:rStyle w:val="apple-converted-space"/>
          <w:rFonts w:ascii="Times New Roman" w:hAnsi="Times New Roman"/>
          <w:sz w:val="24"/>
          <w:szCs w:val="24"/>
        </w:rPr>
        <w:lastRenderedPageBreak/>
        <w:t> </w:t>
      </w:r>
    </w:p>
    <w:p w14:paraId="7358CEB6"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i/>
          <w:iCs/>
          <w:sz w:val="24"/>
          <w:szCs w:val="24"/>
        </w:rPr>
        <w:t xml:space="preserve">-Management team: </w:t>
      </w:r>
      <w:r w:rsidRPr="00AB5B5E">
        <w:rPr>
          <w:rStyle w:val="s1"/>
          <w:rFonts w:ascii="Times New Roman" w:hAnsi="Times New Roman"/>
          <w:sz w:val="24"/>
          <w:szCs w:val="24"/>
        </w:rPr>
        <w:t>1 beamline scientist, Dr. Liu (COMPRES funding through subaward, so not directly paid by COMPRES? Unclear to me).</w:t>
      </w:r>
    </w:p>
    <w:p w14:paraId="30FF1A86"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sz w:val="24"/>
          <w:szCs w:val="24"/>
        </w:rPr>
        <w:t>Funding is requested to support a “junior beamline scientist” but it is not clear why a second scientist is needed and how activities will be split between her/him and Dr. Liu (I assume that the more than succinct part of the report dedicated to this hire is not something that will be financially supported by COMPRES).</w:t>
      </w:r>
    </w:p>
    <w:p w14:paraId="45A94AA4"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sz w:val="24"/>
          <w:szCs w:val="24"/>
        </w:rPr>
        <w:t>Last year’s report was referring to a new postdoc position: has this been canceled?</w:t>
      </w:r>
    </w:p>
    <w:p w14:paraId="0AA145C1" w14:textId="77777777" w:rsidR="00AB5B5E" w:rsidRPr="00AB5B5E" w:rsidRDefault="00AB5B5E" w:rsidP="00AB5B5E">
      <w:pPr>
        <w:pStyle w:val="p2"/>
        <w:rPr>
          <w:rFonts w:ascii="Times New Roman" w:hAnsi="Times New Roman"/>
          <w:sz w:val="24"/>
          <w:szCs w:val="24"/>
        </w:rPr>
      </w:pPr>
      <w:r w:rsidRPr="00AB5B5E">
        <w:rPr>
          <w:rStyle w:val="apple-converted-space"/>
          <w:rFonts w:ascii="Times New Roman" w:hAnsi="Times New Roman"/>
          <w:sz w:val="24"/>
          <w:szCs w:val="24"/>
        </w:rPr>
        <w:t> </w:t>
      </w:r>
    </w:p>
    <w:p w14:paraId="67FDBE39"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i/>
          <w:iCs/>
          <w:sz w:val="24"/>
          <w:szCs w:val="24"/>
        </w:rPr>
        <w:t xml:space="preserve">-Facility: </w:t>
      </w:r>
      <w:r w:rsidRPr="00AB5B5E">
        <w:rPr>
          <w:rStyle w:val="s1"/>
          <w:rFonts w:ascii="Times New Roman" w:hAnsi="Times New Roman"/>
          <w:sz w:val="24"/>
          <w:szCs w:val="24"/>
        </w:rPr>
        <w:t>(probably a naive question here, but how much is COMPRES support for this facility? It is very tough to understand what is supported or not by COMPRES in this report).</w:t>
      </w:r>
    </w:p>
    <w:p w14:paraId="0C778AFE"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sz w:val="24"/>
          <w:szCs w:val="24"/>
        </w:rPr>
        <w:t>Development of the facility highlights the dipole vacuum chamber and the FIS/MET cabins, but only the latter is described in the report. Instead, the vacuum chamber seems only part of future activities (how much was this developed this year?)</w:t>
      </w:r>
    </w:p>
    <w:p w14:paraId="611BF688"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sz w:val="24"/>
          <w:szCs w:val="24"/>
        </w:rPr>
        <w:t>The planned activities seem well tuned for geoscience studies, which hopefully will increase the number of Earth science publications from this facility.</w:t>
      </w:r>
    </w:p>
    <w:p w14:paraId="08CDAB75" w14:textId="77777777" w:rsidR="00AB5B5E" w:rsidRPr="00AB5B5E" w:rsidRDefault="00AB5B5E" w:rsidP="00AB5B5E">
      <w:pPr>
        <w:pStyle w:val="p1"/>
        <w:rPr>
          <w:rFonts w:ascii="Times New Roman" w:hAnsi="Times New Roman"/>
          <w:sz w:val="24"/>
          <w:szCs w:val="24"/>
        </w:rPr>
      </w:pPr>
      <w:r w:rsidRPr="00AB5B5E">
        <w:rPr>
          <w:rStyle w:val="s1"/>
          <w:rFonts w:ascii="Times New Roman" w:hAnsi="Times New Roman"/>
          <w:sz w:val="24"/>
          <w:szCs w:val="24"/>
        </w:rPr>
        <w:t>The planned FIS/MET workshop (May 2018) will require COMPRES funding (workshop proposal will be submitted to EOID) but the description of the workshop does not highlight any geoscience application. It would be good to encourage them to include that before they submit their proposal to EOID.</w:t>
      </w:r>
    </w:p>
    <w:p w14:paraId="69052258" w14:textId="77777777" w:rsidR="00FA56E6" w:rsidRDefault="00FA56E6" w:rsidP="00FA56E6">
      <w:pPr>
        <w:spacing w:after="120" w:line="240" w:lineRule="auto"/>
      </w:pPr>
    </w:p>
    <w:p w14:paraId="050366E2" w14:textId="77777777" w:rsidR="00FA56E6" w:rsidRPr="00C77ABB" w:rsidRDefault="00FA56E6" w:rsidP="00FA56E6">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78B27399" w14:textId="77777777" w:rsidR="00C301D5" w:rsidRDefault="00C301D5" w:rsidP="00FA56E6">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dark period for synchrotron IR at BNL should come to an end in about 6 months.  The progress on constructing the large cabins on the floor has been good, and the IR extraction ports  should be happening now.  </w:t>
      </w:r>
    </w:p>
    <w:p w14:paraId="6E8EA891" w14:textId="36594CCC" w:rsidR="00FA56E6" w:rsidRDefault="00C301D5" w:rsidP="00FA56E6">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Liu has worked to keep the community engaged and provided a lab IR source since NSLS shut down in 2014.</w:t>
      </w:r>
    </w:p>
    <w:p w14:paraId="5E56787D" w14:textId="4E0C6DC7" w:rsidR="00C301D5" w:rsidRDefault="00C301D5" w:rsidP="00FA56E6">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new facility should be excellent, and I expect it will be oversubscribed since only 50% will be for high-pressure users.</w:t>
      </w:r>
    </w:p>
    <w:p w14:paraId="4DDC4176" w14:textId="2097A8B9" w:rsidR="00C301D5" w:rsidRDefault="00C301D5" w:rsidP="00FA56E6">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 would have liked to see information on the ALS 1.4 publications.  Are there any publications from the COMPRES users there yet?</w:t>
      </w:r>
    </w:p>
    <w:p w14:paraId="753080D1" w14:textId="3F1932EA" w:rsidR="00C301D5" w:rsidRDefault="00C301D5" w:rsidP="00FA56E6">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Abou</w:t>
      </w:r>
      <w:r w:rsidR="00961012">
        <w:rPr>
          <w:rFonts w:ascii="Times New Roman" w:eastAsiaTheme="minorEastAsia" w:hAnsi="Times New Roman" w:cs="Times New Roman"/>
          <w:sz w:val="24"/>
          <w:szCs w:val="24"/>
        </w:rPr>
        <w:t>t 50% of the publications have s</w:t>
      </w:r>
      <w:r>
        <w:rPr>
          <w:rFonts w:ascii="Times New Roman" w:eastAsiaTheme="minorEastAsia" w:hAnsi="Times New Roman" w:cs="Times New Roman"/>
          <w:sz w:val="24"/>
          <w:szCs w:val="24"/>
        </w:rPr>
        <w:t>ome COMPRES relevance.</w:t>
      </w:r>
    </w:p>
    <w:p w14:paraId="52FE4458" w14:textId="6F545721" w:rsidR="00C301D5" w:rsidRDefault="00C301D5" w:rsidP="00FA56E6">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Next year there should be synchrotron users, and we expect the report to comply with the template, i.e. who was funded by each agency, etc.</w:t>
      </w:r>
    </w:p>
    <w:p w14:paraId="10E341EE" w14:textId="46D2E1C8" w:rsidR="001E2F5C" w:rsidRPr="00C301D5" w:rsidRDefault="001E2F5C" w:rsidP="00FA56E6">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ME: </w:t>
      </w:r>
      <w:r w:rsidRPr="001E2F5C">
        <w:rPr>
          <w:rFonts w:ascii="Times New Roman" w:eastAsiaTheme="minorEastAsia" w:hAnsi="Times New Roman" w:cs="Times New Roman"/>
          <w:b/>
          <w:sz w:val="24"/>
          <w:szCs w:val="24"/>
        </w:rPr>
        <w:t>follow up to get template info;</w:t>
      </w:r>
      <w:r w:rsidR="003C7DAA">
        <w:rPr>
          <w:rFonts w:ascii="Times New Roman" w:eastAsiaTheme="minorEastAsia" w:hAnsi="Times New Roman" w:cs="Times New Roman"/>
          <w:b/>
          <w:sz w:val="24"/>
          <w:szCs w:val="24"/>
        </w:rPr>
        <w:t xml:space="preserve">  no justification presented for </w:t>
      </w:r>
      <w:bookmarkStart w:id="0" w:name="_GoBack"/>
      <w:bookmarkEnd w:id="0"/>
      <w:r w:rsidR="003C7DAA">
        <w:rPr>
          <w:rFonts w:ascii="Times New Roman" w:eastAsiaTheme="minorEastAsia" w:hAnsi="Times New Roman" w:cs="Times New Roman"/>
          <w:b/>
          <w:sz w:val="24"/>
          <w:szCs w:val="24"/>
        </w:rPr>
        <w:t>junior scientist.</w:t>
      </w:r>
    </w:p>
    <w:p w14:paraId="71E5B2EA" w14:textId="77777777" w:rsidR="00FA56E6" w:rsidRDefault="00FA56E6" w:rsidP="00FA56E6">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Dan Shim</w:t>
      </w:r>
    </w:p>
    <w:p w14:paraId="5BDF4DC3" w14:textId="21E0C733" w:rsidR="005E7384" w:rsidRPr="00C77ABB" w:rsidRDefault="005E7384" w:rsidP="00FA56E6">
      <w:pPr>
        <w:spacing w:after="120" w:line="240" w:lineRule="auto"/>
        <w:rPr>
          <w:rFonts w:ascii="Times New Roman" w:hAnsi="Times New Roman" w:cs="Times New Roman"/>
          <w:b/>
          <w:sz w:val="24"/>
          <w:szCs w:val="24"/>
        </w:rPr>
      </w:pPr>
      <w:r w:rsidRPr="005E7384">
        <w:rPr>
          <w:rFonts w:ascii="Times New Roman" w:hAnsi="Times New Roman" w:cs="Times New Roman"/>
          <w:b/>
          <w:sz w:val="24"/>
          <w:szCs w:val="24"/>
        </w:rPr>
        <w:lastRenderedPageBreak/>
        <w:t>Budget</w:t>
      </w:r>
      <w:r>
        <w:rPr>
          <w:rFonts w:ascii="Times New Roman" w:hAnsi="Times New Roman" w:cs="Times New Roman"/>
          <w:b/>
          <w:sz w:val="24"/>
          <w:szCs w:val="24"/>
        </w:rPr>
        <w:t xml:space="preserve"> justification</w:t>
      </w:r>
      <w:r w:rsidRPr="005E7384">
        <w:rPr>
          <w:rFonts w:ascii="Times New Roman" w:hAnsi="Times New Roman" w:cs="Times New Roman"/>
          <w:b/>
          <w:sz w:val="24"/>
          <w:szCs w:val="24"/>
        </w:rPr>
        <w:t xml:space="preserve"> for salary support does not have enough detail. For example, how many months</w:t>
      </w:r>
      <w:r>
        <w:rPr>
          <w:rFonts w:ascii="Times New Roman" w:hAnsi="Times New Roman" w:cs="Times New Roman"/>
          <w:b/>
          <w:sz w:val="24"/>
          <w:szCs w:val="24"/>
        </w:rPr>
        <w:t xml:space="preserve"> are being asked</w:t>
      </w:r>
      <w:r w:rsidRPr="005E7384">
        <w:rPr>
          <w:rFonts w:ascii="Times New Roman" w:hAnsi="Times New Roman" w:cs="Times New Roman"/>
          <w:b/>
          <w:sz w:val="24"/>
          <w:szCs w:val="24"/>
        </w:rPr>
        <w:t xml:space="preserve"> for</w:t>
      </w:r>
      <w:r>
        <w:rPr>
          <w:rFonts w:ascii="Times New Roman" w:hAnsi="Times New Roman" w:cs="Times New Roman"/>
          <w:b/>
          <w:sz w:val="24"/>
          <w:szCs w:val="24"/>
        </w:rPr>
        <w:t xml:space="preserve"> two different scientists</w:t>
      </w:r>
      <w:r w:rsidRPr="005E7384">
        <w:rPr>
          <w:rFonts w:ascii="Times New Roman" w:hAnsi="Times New Roman" w:cs="Times New Roman"/>
          <w:b/>
          <w:sz w:val="24"/>
          <w:szCs w:val="24"/>
        </w:rPr>
        <w:t>?  </w:t>
      </w:r>
      <w:r>
        <w:rPr>
          <w:rFonts w:ascii="Times New Roman" w:hAnsi="Times New Roman" w:cs="Times New Roman"/>
          <w:b/>
          <w:sz w:val="24"/>
          <w:szCs w:val="24"/>
        </w:rPr>
        <w:t>Will t</w:t>
      </w:r>
      <w:r w:rsidRPr="005E7384">
        <w:rPr>
          <w:rFonts w:ascii="Times New Roman" w:hAnsi="Times New Roman" w:cs="Times New Roman"/>
          <w:b/>
          <w:sz w:val="24"/>
          <w:szCs w:val="24"/>
        </w:rPr>
        <w:t xml:space="preserve">he budget increase significantly </w:t>
      </w:r>
      <w:r>
        <w:rPr>
          <w:rFonts w:ascii="Times New Roman" w:hAnsi="Times New Roman" w:cs="Times New Roman"/>
          <w:b/>
          <w:sz w:val="24"/>
          <w:szCs w:val="24"/>
        </w:rPr>
        <w:t>by</w:t>
      </w:r>
      <w:r w:rsidRPr="005E7384">
        <w:rPr>
          <w:rFonts w:ascii="Times New Roman" w:hAnsi="Times New Roman" w:cs="Times New Roman"/>
          <w:b/>
          <w:sz w:val="24"/>
          <w:szCs w:val="24"/>
        </w:rPr>
        <w:t xml:space="preserve"> adding one more person to the team?</w:t>
      </w:r>
    </w:p>
    <w:p w14:paraId="140DBEF6" w14:textId="77777777" w:rsidR="00FA56E6" w:rsidRPr="005E029B" w:rsidRDefault="00FA56E6" w:rsidP="00FA56E6">
      <w:pPr>
        <w:rPr>
          <w:rFonts w:eastAsiaTheme="minorEastAsia"/>
        </w:rPr>
      </w:pPr>
    </w:p>
    <w:p w14:paraId="4593BECC" w14:textId="77777777" w:rsidR="001C219A" w:rsidRDefault="001C219A" w:rsidP="007676FD">
      <w:pPr>
        <w:spacing w:line="240" w:lineRule="auto"/>
      </w:pPr>
    </w:p>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E56DF"/>
    <w:multiLevelType w:val="hybridMultilevel"/>
    <w:tmpl w:val="D0FA9F5A"/>
    <w:lvl w:ilvl="0" w:tplc="CB809FDE">
      <w:start w:val="1"/>
      <w:numFmt w:val="bullet"/>
      <w:lvlText w:val=""/>
      <w:lvlJc w:val="left"/>
      <w:pPr>
        <w:ind w:left="720" w:hanging="360"/>
      </w:pPr>
      <w:rPr>
        <w:rFonts w:ascii="Symbol" w:hAnsi="Symbol" w:hint="default"/>
      </w:rPr>
    </w:lvl>
    <w:lvl w:ilvl="1" w:tplc="8C4A5BF6">
      <w:start w:val="1"/>
      <w:numFmt w:val="bullet"/>
      <w:lvlText w:val="o"/>
      <w:lvlJc w:val="left"/>
      <w:pPr>
        <w:ind w:left="1440" w:hanging="360"/>
      </w:pPr>
      <w:rPr>
        <w:rFonts w:ascii="Courier New" w:hAnsi="Courier New" w:hint="default"/>
      </w:rPr>
    </w:lvl>
    <w:lvl w:ilvl="2" w:tplc="7B781990">
      <w:start w:val="1"/>
      <w:numFmt w:val="bullet"/>
      <w:lvlText w:val=""/>
      <w:lvlJc w:val="left"/>
      <w:pPr>
        <w:ind w:left="2160" w:hanging="360"/>
      </w:pPr>
      <w:rPr>
        <w:rFonts w:ascii="Wingdings" w:hAnsi="Wingdings" w:hint="default"/>
      </w:rPr>
    </w:lvl>
    <w:lvl w:ilvl="3" w:tplc="12CEE6CE">
      <w:start w:val="1"/>
      <w:numFmt w:val="bullet"/>
      <w:lvlText w:val=""/>
      <w:lvlJc w:val="left"/>
      <w:pPr>
        <w:ind w:left="2880" w:hanging="360"/>
      </w:pPr>
      <w:rPr>
        <w:rFonts w:ascii="Symbol" w:hAnsi="Symbol" w:hint="default"/>
      </w:rPr>
    </w:lvl>
    <w:lvl w:ilvl="4" w:tplc="F17CB184">
      <w:start w:val="1"/>
      <w:numFmt w:val="bullet"/>
      <w:lvlText w:val="o"/>
      <w:lvlJc w:val="left"/>
      <w:pPr>
        <w:ind w:left="3600" w:hanging="360"/>
      </w:pPr>
      <w:rPr>
        <w:rFonts w:ascii="Courier New" w:hAnsi="Courier New" w:hint="default"/>
      </w:rPr>
    </w:lvl>
    <w:lvl w:ilvl="5" w:tplc="8A00A7A0">
      <w:start w:val="1"/>
      <w:numFmt w:val="bullet"/>
      <w:lvlText w:val=""/>
      <w:lvlJc w:val="left"/>
      <w:pPr>
        <w:ind w:left="4320" w:hanging="360"/>
      </w:pPr>
      <w:rPr>
        <w:rFonts w:ascii="Wingdings" w:hAnsi="Wingdings" w:hint="default"/>
      </w:rPr>
    </w:lvl>
    <w:lvl w:ilvl="6" w:tplc="4CBC3A16">
      <w:start w:val="1"/>
      <w:numFmt w:val="bullet"/>
      <w:lvlText w:val=""/>
      <w:lvlJc w:val="left"/>
      <w:pPr>
        <w:ind w:left="5040" w:hanging="360"/>
      </w:pPr>
      <w:rPr>
        <w:rFonts w:ascii="Symbol" w:hAnsi="Symbol" w:hint="default"/>
      </w:rPr>
    </w:lvl>
    <w:lvl w:ilvl="7" w:tplc="E36C5702">
      <w:start w:val="1"/>
      <w:numFmt w:val="bullet"/>
      <w:lvlText w:val="o"/>
      <w:lvlJc w:val="left"/>
      <w:pPr>
        <w:ind w:left="5760" w:hanging="360"/>
      </w:pPr>
      <w:rPr>
        <w:rFonts w:ascii="Courier New" w:hAnsi="Courier New" w:hint="default"/>
      </w:rPr>
    </w:lvl>
    <w:lvl w:ilvl="8" w:tplc="4B9C2C7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046734"/>
    <w:rsid w:val="0014302D"/>
    <w:rsid w:val="001C219A"/>
    <w:rsid w:val="001E2F5C"/>
    <w:rsid w:val="002232AE"/>
    <w:rsid w:val="002558DC"/>
    <w:rsid w:val="003637E3"/>
    <w:rsid w:val="003A3E44"/>
    <w:rsid w:val="003C7DAA"/>
    <w:rsid w:val="00515378"/>
    <w:rsid w:val="005459FD"/>
    <w:rsid w:val="005E7384"/>
    <w:rsid w:val="00655235"/>
    <w:rsid w:val="007676FD"/>
    <w:rsid w:val="007A1F09"/>
    <w:rsid w:val="008258B7"/>
    <w:rsid w:val="00881CF9"/>
    <w:rsid w:val="008B2513"/>
    <w:rsid w:val="00961012"/>
    <w:rsid w:val="00A37F9C"/>
    <w:rsid w:val="00AB5B5E"/>
    <w:rsid w:val="00AD3AA1"/>
    <w:rsid w:val="00C301D5"/>
    <w:rsid w:val="00C45BDB"/>
    <w:rsid w:val="00D2653E"/>
    <w:rsid w:val="00DC4E6E"/>
    <w:rsid w:val="00E15438"/>
    <w:rsid w:val="00E46C93"/>
    <w:rsid w:val="00F01F00"/>
    <w:rsid w:val="00F3204E"/>
    <w:rsid w:val="00FA56E6"/>
    <w:rsid w:val="116E4C3A"/>
    <w:rsid w:val="20614473"/>
    <w:rsid w:val="4EAFE6FF"/>
    <w:rsid w:val="69E0B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BDF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customStyle="1" w:styleId="p1">
    <w:name w:val="p1"/>
    <w:basedOn w:val="Normal"/>
    <w:rsid w:val="00AB5B5E"/>
    <w:pPr>
      <w:spacing w:after="0" w:line="240" w:lineRule="auto"/>
    </w:pPr>
    <w:rPr>
      <w:rFonts w:ascii="Helvetica" w:hAnsi="Helvetica" w:cs="Times New Roman"/>
      <w:sz w:val="18"/>
      <w:szCs w:val="18"/>
      <w:lang w:eastAsia="zh-CN"/>
    </w:rPr>
  </w:style>
  <w:style w:type="paragraph" w:customStyle="1" w:styleId="p2">
    <w:name w:val="p2"/>
    <w:basedOn w:val="Normal"/>
    <w:rsid w:val="00AB5B5E"/>
    <w:pPr>
      <w:spacing w:after="0" w:line="240" w:lineRule="auto"/>
    </w:pPr>
    <w:rPr>
      <w:rFonts w:ascii="Helvetica" w:hAnsi="Helvetica" w:cs="Times New Roman"/>
      <w:sz w:val="18"/>
      <w:szCs w:val="18"/>
      <w:lang w:eastAsia="zh-CN"/>
    </w:rPr>
  </w:style>
  <w:style w:type="character" w:customStyle="1" w:styleId="s1">
    <w:name w:val="s1"/>
    <w:basedOn w:val="DefaultParagraphFont"/>
    <w:rsid w:val="00AB5B5E"/>
  </w:style>
  <w:style w:type="character" w:customStyle="1" w:styleId="apple-converted-space">
    <w:name w:val="apple-converted-space"/>
    <w:basedOn w:val="DefaultParagraphFont"/>
    <w:rsid w:val="00AB5B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customStyle="1" w:styleId="p1">
    <w:name w:val="p1"/>
    <w:basedOn w:val="Normal"/>
    <w:rsid w:val="00AB5B5E"/>
    <w:pPr>
      <w:spacing w:after="0" w:line="240" w:lineRule="auto"/>
    </w:pPr>
    <w:rPr>
      <w:rFonts w:ascii="Helvetica" w:hAnsi="Helvetica" w:cs="Times New Roman"/>
      <w:sz w:val="18"/>
      <w:szCs w:val="18"/>
      <w:lang w:eastAsia="zh-CN"/>
    </w:rPr>
  </w:style>
  <w:style w:type="paragraph" w:customStyle="1" w:styleId="p2">
    <w:name w:val="p2"/>
    <w:basedOn w:val="Normal"/>
    <w:rsid w:val="00AB5B5E"/>
    <w:pPr>
      <w:spacing w:after="0" w:line="240" w:lineRule="auto"/>
    </w:pPr>
    <w:rPr>
      <w:rFonts w:ascii="Helvetica" w:hAnsi="Helvetica" w:cs="Times New Roman"/>
      <w:sz w:val="18"/>
      <w:szCs w:val="18"/>
      <w:lang w:eastAsia="zh-CN"/>
    </w:rPr>
  </w:style>
  <w:style w:type="character" w:customStyle="1" w:styleId="s1">
    <w:name w:val="s1"/>
    <w:basedOn w:val="DefaultParagraphFont"/>
    <w:rsid w:val="00AB5B5E"/>
  </w:style>
  <w:style w:type="character" w:customStyle="1" w:styleId="apple-converted-space">
    <w:name w:val="apple-converted-space"/>
    <w:basedOn w:val="DefaultParagraphFont"/>
    <w:rsid w:val="00AB5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36790">
      <w:bodyDiv w:val="1"/>
      <w:marLeft w:val="0"/>
      <w:marRight w:val="0"/>
      <w:marTop w:val="0"/>
      <w:marBottom w:val="0"/>
      <w:divBdr>
        <w:top w:val="none" w:sz="0" w:space="0" w:color="auto"/>
        <w:left w:val="none" w:sz="0" w:space="0" w:color="auto"/>
        <w:bottom w:val="none" w:sz="0" w:space="0" w:color="auto"/>
        <w:right w:val="none" w:sz="0" w:space="0" w:color="auto"/>
      </w:divBdr>
    </w:div>
    <w:div w:id="1374961299">
      <w:bodyDiv w:val="1"/>
      <w:marLeft w:val="0"/>
      <w:marRight w:val="0"/>
      <w:marTop w:val="0"/>
      <w:marBottom w:val="0"/>
      <w:divBdr>
        <w:top w:val="none" w:sz="0" w:space="0" w:color="auto"/>
        <w:left w:val="none" w:sz="0" w:space="0" w:color="auto"/>
        <w:bottom w:val="none" w:sz="0" w:space="0" w:color="auto"/>
        <w:right w:val="none" w:sz="0" w:space="0" w:color="auto"/>
      </w:divBdr>
    </w:div>
    <w:div w:id="1980767612">
      <w:bodyDiv w:val="1"/>
      <w:marLeft w:val="0"/>
      <w:marRight w:val="0"/>
      <w:marTop w:val="0"/>
      <w:marBottom w:val="0"/>
      <w:divBdr>
        <w:top w:val="none" w:sz="0" w:space="0" w:color="auto"/>
        <w:left w:val="none" w:sz="0" w:space="0" w:color="auto"/>
        <w:bottom w:val="none" w:sz="0" w:space="0" w:color="auto"/>
        <w:right w:val="none" w:sz="0" w:space="0" w:color="auto"/>
      </w:divBdr>
      <w:divsChild>
        <w:div w:id="1980107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EPICS Development</cp:lastModifiedBy>
  <cp:revision>27</cp:revision>
  <dcterms:created xsi:type="dcterms:W3CDTF">2015-11-12T20:53:00Z</dcterms:created>
  <dcterms:modified xsi:type="dcterms:W3CDTF">2017-12-14T14:08:00Z</dcterms:modified>
</cp:coreProperties>
</file>