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0242" w:rsidRPr="00CD0242" w:rsidRDefault="00C94BB2" w:rsidP="00CD0242">
      <w:pPr>
        <w:suppressAutoHyphens/>
        <w:spacing w:line="360" w:lineRule="auto"/>
        <w:jc w:val="center"/>
        <w:rPr>
          <w:b/>
          <w:spacing w:val="-3"/>
          <w:u w:val="single"/>
        </w:rPr>
      </w:pPr>
      <w:r>
        <w:rPr>
          <w:b/>
          <w:spacing w:val="-3"/>
          <w:u w:val="single"/>
        </w:rPr>
        <w:t>2015</w:t>
      </w:r>
      <w:r w:rsidR="00CD0242" w:rsidRPr="00CD0242">
        <w:rPr>
          <w:b/>
          <w:spacing w:val="-3"/>
          <w:u w:val="single"/>
        </w:rPr>
        <w:t xml:space="preserve"> COMPRES Support Staff Annual Report</w:t>
      </w:r>
    </w:p>
    <w:p w:rsidR="00CD0242" w:rsidRDefault="00CD0242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D0242" w:rsidRPr="00CD0242" w:rsidRDefault="00CD0242" w:rsidP="004F0D76">
      <w:pPr>
        <w:suppressAutoHyphens/>
        <w:spacing w:line="360" w:lineRule="auto"/>
        <w:jc w:val="both"/>
        <w:rPr>
          <w:spacing w:val="-3"/>
        </w:rPr>
      </w:pPr>
      <w:r>
        <w:rPr>
          <w:b/>
          <w:spacing w:val="-3"/>
        </w:rPr>
        <w:t xml:space="preserve">Name: </w:t>
      </w:r>
      <w:r>
        <w:rPr>
          <w:spacing w:val="-3"/>
        </w:rPr>
        <w:t xml:space="preserve">Sergey </w:t>
      </w:r>
      <w:proofErr w:type="spellStart"/>
      <w:r>
        <w:rPr>
          <w:spacing w:val="-3"/>
        </w:rPr>
        <w:t>Tkachev</w:t>
      </w:r>
      <w:proofErr w:type="spellEnd"/>
      <w:r>
        <w:rPr>
          <w:spacing w:val="-3"/>
        </w:rPr>
        <w:t>, Ph.D.</w:t>
      </w:r>
    </w:p>
    <w:p w:rsidR="00CD0242" w:rsidRDefault="00CD0242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04297" w:rsidRPr="00294297" w:rsidRDefault="00C04297" w:rsidP="004F0D76">
      <w:pPr>
        <w:suppressAutoHyphens/>
        <w:spacing w:line="360" w:lineRule="auto"/>
        <w:jc w:val="both"/>
        <w:rPr>
          <w:spacing w:val="-3"/>
        </w:rPr>
      </w:pPr>
      <w:r w:rsidRPr="002C15EC">
        <w:rPr>
          <w:b/>
          <w:spacing w:val="-3"/>
        </w:rPr>
        <w:t>Staff position title at The University of Chicago Center for Advanced Radiation Studies (CARS):</w:t>
      </w:r>
      <w:r>
        <w:rPr>
          <w:spacing w:val="-3"/>
        </w:rPr>
        <w:t xml:space="preserve"> </w:t>
      </w:r>
      <w:r w:rsidRPr="002C15EC">
        <w:rPr>
          <w:spacing w:val="-3"/>
        </w:rPr>
        <w:t>Research Professional Associate</w:t>
      </w:r>
      <w:r w:rsidRPr="00C04297">
        <w:rPr>
          <w:b/>
          <w:spacing w:val="-3"/>
        </w:rPr>
        <w:t xml:space="preserve"> </w:t>
      </w:r>
      <w:r w:rsidR="00FA12A8">
        <w:rPr>
          <w:spacing w:val="-3"/>
        </w:rPr>
        <w:t>(</w:t>
      </w:r>
      <w:r w:rsidR="00294297">
        <w:rPr>
          <w:spacing w:val="-3"/>
        </w:rPr>
        <w:t>an exempt</w:t>
      </w:r>
      <w:r w:rsidR="00FA12A8">
        <w:rPr>
          <w:spacing w:val="-3"/>
        </w:rPr>
        <w:t>, 40-hour work week,</w:t>
      </w:r>
      <w:r w:rsidR="00294297">
        <w:rPr>
          <w:spacing w:val="-3"/>
        </w:rPr>
        <w:t xml:space="preserve"> non-union position, which is not eligible for overtime pay, with a salary</w:t>
      </w:r>
      <w:r w:rsidR="004B02B2">
        <w:rPr>
          <w:spacing w:val="-3"/>
        </w:rPr>
        <w:t>,</w:t>
      </w:r>
      <w:r w:rsidR="00294297">
        <w:rPr>
          <w:spacing w:val="-3"/>
        </w:rPr>
        <w:t xml:space="preserve"> which is not determined by the numb</w:t>
      </w:r>
      <w:r w:rsidR="009E1218">
        <w:rPr>
          <w:spacing w:val="-3"/>
        </w:rPr>
        <w:t>er of hours worked).</w:t>
      </w:r>
    </w:p>
    <w:p w:rsidR="00C04297" w:rsidRPr="00C04297" w:rsidRDefault="00C04297" w:rsidP="004F0D76">
      <w:pPr>
        <w:suppressAutoHyphens/>
        <w:spacing w:line="360" w:lineRule="auto"/>
        <w:jc w:val="both"/>
        <w:rPr>
          <w:b/>
          <w:spacing w:val="-3"/>
        </w:rPr>
      </w:pPr>
    </w:p>
    <w:p w:rsidR="00CD53B9" w:rsidRDefault="00C04297" w:rsidP="004F0D76">
      <w:pPr>
        <w:suppressAutoHyphens/>
        <w:spacing w:line="360" w:lineRule="auto"/>
        <w:jc w:val="both"/>
        <w:rPr>
          <w:spacing w:val="-3"/>
        </w:rPr>
      </w:pPr>
      <w:r w:rsidRPr="002C15EC">
        <w:rPr>
          <w:b/>
          <w:spacing w:val="-3"/>
        </w:rPr>
        <w:t>Length of time at my current</w:t>
      </w:r>
      <w:r w:rsidR="002C15EC" w:rsidRPr="002C15EC">
        <w:rPr>
          <w:b/>
          <w:spacing w:val="-3"/>
        </w:rPr>
        <w:t xml:space="preserve"> position</w:t>
      </w:r>
      <w:r w:rsidRPr="002C15EC">
        <w:rPr>
          <w:b/>
          <w:spacing w:val="-3"/>
        </w:rPr>
        <w:t>:</w:t>
      </w:r>
      <w:r>
        <w:rPr>
          <w:spacing w:val="-3"/>
        </w:rPr>
        <w:t xml:space="preserve"> </w:t>
      </w:r>
      <w:r w:rsidR="00627508">
        <w:rPr>
          <w:spacing w:val="-3"/>
        </w:rPr>
        <w:t>since June 7, 2012 (i.e., 3</w:t>
      </w:r>
      <w:r w:rsidR="00B770FA">
        <w:rPr>
          <w:spacing w:val="-3"/>
        </w:rPr>
        <w:t xml:space="preserve"> year</w:t>
      </w:r>
      <w:r w:rsidR="00627508">
        <w:rPr>
          <w:spacing w:val="-3"/>
        </w:rPr>
        <w:t>s and</w:t>
      </w:r>
      <w:r w:rsidR="00B770FA">
        <w:rPr>
          <w:spacing w:val="-3"/>
        </w:rPr>
        <w:t xml:space="preserve"> 5</w:t>
      </w:r>
      <w:r w:rsidR="00627508">
        <w:rPr>
          <w:spacing w:val="-3"/>
        </w:rPr>
        <w:t xml:space="preserve"> months</w:t>
      </w:r>
      <w:r w:rsidR="002C15EC" w:rsidRPr="002C15EC">
        <w:rPr>
          <w:spacing w:val="-3"/>
        </w:rPr>
        <w:t>)</w:t>
      </w:r>
      <w:r w:rsidR="009E1218">
        <w:rPr>
          <w:spacing w:val="-3"/>
        </w:rPr>
        <w:t>.</w:t>
      </w:r>
      <w:r>
        <w:rPr>
          <w:spacing w:val="-3"/>
        </w:rPr>
        <w:t xml:space="preserve"> </w:t>
      </w:r>
    </w:p>
    <w:p w:rsidR="002C15EC" w:rsidRDefault="002C15EC" w:rsidP="004F0D76">
      <w:pPr>
        <w:suppressAutoHyphens/>
        <w:spacing w:line="360" w:lineRule="auto"/>
        <w:jc w:val="both"/>
        <w:rPr>
          <w:spacing w:val="-3"/>
        </w:rPr>
      </w:pPr>
    </w:p>
    <w:p w:rsidR="002C15EC" w:rsidRPr="002C15EC" w:rsidRDefault="002C15EC" w:rsidP="004F0D76">
      <w:pPr>
        <w:suppressAutoHyphens/>
        <w:spacing w:line="360" w:lineRule="auto"/>
        <w:jc w:val="both"/>
        <w:rPr>
          <w:b/>
          <w:spacing w:val="-3"/>
        </w:rPr>
      </w:pPr>
      <w:r w:rsidRPr="002C15EC">
        <w:rPr>
          <w:b/>
          <w:spacing w:val="-3"/>
        </w:rPr>
        <w:t xml:space="preserve">Brief job description: </w:t>
      </w:r>
    </w:p>
    <w:p w:rsidR="002C15EC" w:rsidRDefault="002C15EC" w:rsidP="004F0D76">
      <w:p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>“</w:t>
      </w:r>
    </w:p>
    <w:p w:rsidR="002C15EC" w:rsidRDefault="00685031" w:rsidP="004F0D76">
      <w:pPr>
        <w:suppressAutoHyphens/>
        <w:spacing w:line="360" w:lineRule="auto"/>
        <w:jc w:val="both"/>
        <w:rPr>
          <w:spacing w:val="-3"/>
        </w:rPr>
      </w:pPr>
      <w:r>
        <w:rPr>
          <w:noProof/>
          <w:spacing w:val="-3"/>
        </w:rPr>
        <w:drawing>
          <wp:inline distT="0" distB="0" distL="0" distR="0">
            <wp:extent cx="6486525" cy="1219200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15EC">
        <w:rPr>
          <w:spacing w:val="-3"/>
        </w:rPr>
        <w:t>”</w:t>
      </w:r>
    </w:p>
    <w:p w:rsidR="002C15EC" w:rsidRDefault="002C15EC" w:rsidP="002C15EC">
      <w:pPr>
        <w:numPr>
          <w:ilvl w:val="0"/>
          <w:numId w:val="2"/>
        </w:numPr>
        <w:suppressAutoHyphens/>
        <w:spacing w:line="360" w:lineRule="auto"/>
        <w:jc w:val="both"/>
        <w:rPr>
          <w:spacing w:val="-3"/>
        </w:rPr>
      </w:pPr>
      <w:proofErr w:type="gramStart"/>
      <w:r>
        <w:rPr>
          <w:spacing w:val="-3"/>
        </w:rPr>
        <w:t>an</w:t>
      </w:r>
      <w:proofErr w:type="gramEnd"/>
      <w:r>
        <w:rPr>
          <w:spacing w:val="-3"/>
        </w:rPr>
        <w:t xml:space="preserve"> excerpt from a job offer (May 25, 2012).</w:t>
      </w:r>
    </w:p>
    <w:p w:rsidR="00700A9D" w:rsidRDefault="00700A9D" w:rsidP="00700A9D">
      <w:pPr>
        <w:suppressAutoHyphens/>
        <w:spacing w:line="360" w:lineRule="auto"/>
        <w:ind w:left="720"/>
        <w:jc w:val="both"/>
        <w:rPr>
          <w:spacing w:val="-3"/>
        </w:rPr>
      </w:pPr>
    </w:p>
    <w:p w:rsidR="007D7F3B" w:rsidRDefault="00700A9D" w:rsidP="007D7F3B">
      <w:pPr>
        <w:suppressAutoHyphens/>
        <w:spacing w:line="360" w:lineRule="auto"/>
        <w:jc w:val="both"/>
        <w:rPr>
          <w:spacing w:val="-3"/>
        </w:rPr>
      </w:pPr>
      <w:r w:rsidRPr="00700A9D">
        <w:rPr>
          <w:b/>
          <w:spacing w:val="-3"/>
        </w:rPr>
        <w:t xml:space="preserve">My other sources of support: </w:t>
      </w:r>
      <w:r w:rsidRPr="00700A9D">
        <w:rPr>
          <w:spacing w:val="-3"/>
        </w:rPr>
        <w:t>GSECARS</w:t>
      </w:r>
      <w:r>
        <w:rPr>
          <w:b/>
          <w:spacing w:val="-3"/>
        </w:rPr>
        <w:t xml:space="preserve"> </w:t>
      </w:r>
      <w:proofErr w:type="spellStart"/>
      <w:r>
        <w:rPr>
          <w:spacing w:val="-3"/>
        </w:rPr>
        <w:t>beamline</w:t>
      </w:r>
      <w:proofErr w:type="spellEnd"/>
      <w:r>
        <w:rPr>
          <w:spacing w:val="-3"/>
        </w:rPr>
        <w:t xml:space="preserve"> scientist</w:t>
      </w:r>
      <w:r w:rsidR="008D09A0">
        <w:rPr>
          <w:spacing w:val="-3"/>
        </w:rPr>
        <w:t xml:space="preserve"> (typical schedule</w:t>
      </w:r>
      <w:r w:rsidR="006D48D3">
        <w:rPr>
          <w:spacing w:val="-3"/>
        </w:rPr>
        <w:t xml:space="preserve"> during one of the </w:t>
      </w:r>
      <w:proofErr w:type="spellStart"/>
      <w:r w:rsidR="006D48D3">
        <w:rPr>
          <w:spacing w:val="-3"/>
        </w:rPr>
        <w:t>beamtime</w:t>
      </w:r>
      <w:proofErr w:type="spellEnd"/>
      <w:r w:rsidR="006D48D3">
        <w:rPr>
          <w:spacing w:val="-3"/>
        </w:rPr>
        <w:t xml:space="preserve"> cycle</w:t>
      </w:r>
      <w:r w:rsidR="008D09A0">
        <w:rPr>
          <w:spacing w:val="-3"/>
        </w:rPr>
        <w:t>s is shown on page</w:t>
      </w:r>
      <w:r w:rsidR="006D48D3">
        <w:rPr>
          <w:spacing w:val="-3"/>
        </w:rPr>
        <w:t xml:space="preserve"> 5) </w:t>
      </w:r>
    </w:p>
    <w:p w:rsidR="00CD0242" w:rsidRDefault="00CD0242" w:rsidP="007D7F3B">
      <w:pPr>
        <w:suppressAutoHyphens/>
        <w:spacing w:line="360" w:lineRule="auto"/>
        <w:jc w:val="both"/>
        <w:rPr>
          <w:spacing w:val="-3"/>
        </w:rPr>
      </w:pPr>
    </w:p>
    <w:p w:rsidR="00700A9D" w:rsidRDefault="00700A9D" w:rsidP="007D7F3B">
      <w:pPr>
        <w:suppressAutoHyphens/>
        <w:spacing w:line="360" w:lineRule="auto"/>
        <w:jc w:val="both"/>
        <w:rPr>
          <w:spacing w:val="-3"/>
        </w:rPr>
      </w:pPr>
      <w:r w:rsidRPr="00700A9D">
        <w:rPr>
          <w:b/>
          <w:spacing w:val="-3"/>
        </w:rPr>
        <w:t xml:space="preserve">The percent time on COMPRES activities: </w:t>
      </w:r>
      <w:r w:rsidRPr="00700A9D">
        <w:rPr>
          <w:spacing w:val="-3"/>
        </w:rPr>
        <w:t>varies</w:t>
      </w:r>
      <w:r>
        <w:rPr>
          <w:b/>
          <w:spacing w:val="-3"/>
        </w:rPr>
        <w:t xml:space="preserve"> </w:t>
      </w:r>
      <w:r w:rsidRPr="00700A9D">
        <w:rPr>
          <w:spacing w:val="-3"/>
        </w:rPr>
        <w:t>from</w:t>
      </w:r>
      <w:r>
        <w:rPr>
          <w:b/>
          <w:spacing w:val="-3"/>
        </w:rPr>
        <w:t xml:space="preserve"> </w:t>
      </w:r>
      <w:r>
        <w:rPr>
          <w:spacing w:val="-3"/>
        </w:rPr>
        <w:t xml:space="preserve">50-60% to 100% depending on the </w:t>
      </w:r>
      <w:r w:rsidR="009E1218">
        <w:rPr>
          <w:spacing w:val="-3"/>
        </w:rPr>
        <w:t xml:space="preserve">number of </w:t>
      </w:r>
      <w:proofErr w:type="spellStart"/>
      <w:r w:rsidR="009E1218">
        <w:rPr>
          <w:spacing w:val="-3"/>
        </w:rPr>
        <w:t>FedExed</w:t>
      </w:r>
      <w:proofErr w:type="spellEnd"/>
      <w:r w:rsidR="009E1218">
        <w:rPr>
          <w:spacing w:val="-3"/>
        </w:rPr>
        <w:t xml:space="preserve"> cells under the mail-in service program, the </w:t>
      </w:r>
      <w:r>
        <w:rPr>
          <w:spacing w:val="-3"/>
        </w:rPr>
        <w:t xml:space="preserve">amount of current </w:t>
      </w:r>
      <w:r w:rsidR="009E1218">
        <w:rPr>
          <w:spacing w:val="-3"/>
        </w:rPr>
        <w:t>COMPRES users (there are</w:t>
      </w:r>
      <w:r w:rsidR="000C6CCD">
        <w:rPr>
          <w:spacing w:val="-3"/>
        </w:rPr>
        <w:t>,</w:t>
      </w:r>
      <w:r w:rsidR="009E1218">
        <w:rPr>
          <w:spacing w:val="-3"/>
        </w:rPr>
        <w:t xml:space="preserve"> roughly</w:t>
      </w:r>
      <w:r w:rsidR="000C6CCD">
        <w:rPr>
          <w:spacing w:val="-3"/>
        </w:rPr>
        <w:t>,</w:t>
      </w:r>
      <w:r>
        <w:rPr>
          <w:spacing w:val="-3"/>
        </w:rPr>
        <w:t xml:space="preserve"> </w:t>
      </w:r>
      <w:r w:rsidR="000C6CCD">
        <w:rPr>
          <w:spacing w:val="-3"/>
        </w:rPr>
        <w:t xml:space="preserve">more than </w:t>
      </w:r>
      <w:r>
        <w:rPr>
          <w:spacing w:val="-3"/>
        </w:rPr>
        <w:t>500</w:t>
      </w:r>
      <w:r w:rsidR="009E1218">
        <w:rPr>
          <w:spacing w:val="-3"/>
        </w:rPr>
        <w:t xml:space="preserve">, and counting, </w:t>
      </w:r>
      <w:r w:rsidR="008B581B">
        <w:rPr>
          <w:spacing w:val="-3"/>
        </w:rPr>
        <w:t>active users for the gas loading system that may call, show up o</w:t>
      </w:r>
      <w:r w:rsidR="00285A6A">
        <w:rPr>
          <w:spacing w:val="-3"/>
        </w:rPr>
        <w:t>r e-mail at any time</w:t>
      </w:r>
      <w:r w:rsidR="008B581B">
        <w:rPr>
          <w:spacing w:val="-3"/>
        </w:rPr>
        <w:t xml:space="preserve">) </w:t>
      </w:r>
      <w:r w:rsidR="00285A6A">
        <w:rPr>
          <w:spacing w:val="-3"/>
        </w:rPr>
        <w:t>that need</w:t>
      </w:r>
      <w:r w:rsidR="009E1218">
        <w:rPr>
          <w:spacing w:val="-3"/>
        </w:rPr>
        <w:t xml:space="preserve"> an</w:t>
      </w:r>
      <w:r w:rsidR="008B581B">
        <w:rPr>
          <w:spacing w:val="-3"/>
        </w:rPr>
        <w:t xml:space="preserve"> immediate assistance</w:t>
      </w:r>
      <w:r w:rsidR="009E1218">
        <w:rPr>
          <w:spacing w:val="-3"/>
        </w:rPr>
        <w:t xml:space="preserve"> </w:t>
      </w:r>
      <w:r w:rsidR="008B581B">
        <w:rPr>
          <w:spacing w:val="-3"/>
        </w:rPr>
        <w:t>and working</w:t>
      </w:r>
      <w:r>
        <w:rPr>
          <w:spacing w:val="-3"/>
        </w:rPr>
        <w:t xml:space="preserve"> conditions of the equipment</w:t>
      </w:r>
      <w:r w:rsidR="009E1218">
        <w:rPr>
          <w:spacing w:val="-3"/>
        </w:rPr>
        <w:t>.</w:t>
      </w:r>
      <w:r>
        <w:rPr>
          <w:spacing w:val="-3"/>
        </w:rPr>
        <w:t xml:space="preserve"> </w:t>
      </w:r>
    </w:p>
    <w:p w:rsidR="0087706D" w:rsidRDefault="0087706D" w:rsidP="007D7F3B">
      <w:pPr>
        <w:suppressAutoHyphens/>
        <w:spacing w:line="360" w:lineRule="auto"/>
        <w:jc w:val="both"/>
        <w:rPr>
          <w:spacing w:val="-3"/>
        </w:rPr>
      </w:pPr>
    </w:p>
    <w:p w:rsidR="0087706D" w:rsidRDefault="0087706D" w:rsidP="007D7F3B">
      <w:pPr>
        <w:suppressAutoHyphens/>
        <w:spacing w:line="360" w:lineRule="auto"/>
        <w:jc w:val="both"/>
        <w:rPr>
          <w:spacing w:val="-3"/>
        </w:rPr>
      </w:pPr>
      <w:r w:rsidRPr="0087706D">
        <w:rPr>
          <w:b/>
          <w:spacing w:val="-3"/>
        </w:rPr>
        <w:t>Scientific projects</w:t>
      </w:r>
      <w:r>
        <w:rPr>
          <w:b/>
          <w:spacing w:val="-3"/>
        </w:rPr>
        <w:t xml:space="preserve"> involvement</w:t>
      </w:r>
      <w:r w:rsidR="00CF617A">
        <w:rPr>
          <w:b/>
          <w:spacing w:val="-3"/>
        </w:rPr>
        <w:t xml:space="preserve"> (either gas loading or </w:t>
      </w:r>
      <w:r w:rsidR="00362B42">
        <w:rPr>
          <w:b/>
          <w:spacing w:val="-3"/>
        </w:rPr>
        <w:t>measurements</w:t>
      </w:r>
      <w:r w:rsidR="00850B70">
        <w:rPr>
          <w:b/>
          <w:spacing w:val="-3"/>
        </w:rPr>
        <w:t>/data analysis</w:t>
      </w:r>
      <w:r w:rsidR="00362B42">
        <w:rPr>
          <w:b/>
          <w:spacing w:val="-3"/>
        </w:rPr>
        <w:t>)</w:t>
      </w:r>
      <w:r w:rsidRPr="0087706D">
        <w:rPr>
          <w:b/>
          <w:spacing w:val="-3"/>
        </w:rPr>
        <w:t>:</w:t>
      </w:r>
    </w:p>
    <w:p w:rsidR="005230BD" w:rsidRPr="005230BD" w:rsidRDefault="005230BD" w:rsidP="005230BD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Exploring the H phase in lower mantle with </w:t>
      </w:r>
      <w:proofErr w:type="spellStart"/>
      <w:r>
        <w:rPr>
          <w:rFonts w:eastAsia="Times New Roman"/>
          <w:color w:val="auto"/>
          <w:sz w:val="22"/>
          <w:szCs w:val="22"/>
        </w:rPr>
        <w:t>enstatite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>
        <w:rPr>
          <w:rFonts w:eastAsia="Times New Roman"/>
          <w:color w:val="auto"/>
          <w:sz w:val="22"/>
          <w:szCs w:val="22"/>
        </w:rPr>
        <w:t>chondrite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model (ID:40299);</w:t>
      </w:r>
    </w:p>
    <w:p w:rsidR="00C41E5E" w:rsidRPr="00C41E5E" w:rsidRDefault="00C41E5E" w:rsidP="00C41E5E">
      <w:pPr>
        <w:pStyle w:val="ListParagraph"/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C41E5E">
        <w:rPr>
          <w:rFonts w:eastAsia="Times New Roman"/>
          <w:color w:val="auto"/>
          <w:sz w:val="22"/>
          <w:szCs w:val="22"/>
        </w:rPr>
        <w:t xml:space="preserve">Exploring the existence of high pressure-high temperature carbonate phases based on </w:t>
      </w:r>
      <w:proofErr w:type="spellStart"/>
      <w:r w:rsidRPr="00C41E5E">
        <w:rPr>
          <w:rFonts w:eastAsia="Times New Roman"/>
          <w:color w:val="auto"/>
          <w:sz w:val="22"/>
          <w:szCs w:val="22"/>
        </w:rPr>
        <w:t>tetrahedrally</w:t>
      </w:r>
      <w:proofErr w:type="spellEnd"/>
      <w:r w:rsidRPr="00C41E5E">
        <w:rPr>
          <w:rFonts w:eastAsia="Times New Roman"/>
          <w:color w:val="auto"/>
          <w:sz w:val="22"/>
          <w:szCs w:val="22"/>
        </w:rPr>
        <w:t>-coordinated [CO</w:t>
      </w:r>
      <w:r w:rsidRPr="00C41E5E">
        <w:rPr>
          <w:rFonts w:eastAsia="Times New Roman"/>
          <w:color w:val="auto"/>
          <w:sz w:val="22"/>
          <w:szCs w:val="22"/>
          <w:vertAlign w:val="subscript"/>
        </w:rPr>
        <w:t>4</w:t>
      </w:r>
      <w:r w:rsidRPr="00C41E5E">
        <w:rPr>
          <w:rFonts w:eastAsia="Times New Roman"/>
          <w:color w:val="auto"/>
          <w:sz w:val="22"/>
          <w:szCs w:val="22"/>
        </w:rPr>
        <w:t>] units</w:t>
      </w:r>
      <w:r>
        <w:rPr>
          <w:rFonts w:eastAsia="Times New Roman"/>
          <w:color w:val="auto"/>
          <w:sz w:val="22"/>
          <w:szCs w:val="22"/>
        </w:rPr>
        <w:t xml:space="preserve"> (ID:</w:t>
      </w:r>
      <w:r w:rsidRPr="00C41E5E">
        <w:rPr>
          <w:rFonts w:eastAsia="Times New Roman"/>
          <w:color w:val="auto"/>
          <w:sz w:val="22"/>
          <w:szCs w:val="22"/>
        </w:rPr>
        <w:t xml:space="preserve"> </w:t>
      </w:r>
      <w:r>
        <w:rPr>
          <w:rFonts w:eastAsia="Times New Roman"/>
          <w:color w:val="auto"/>
          <w:sz w:val="22"/>
          <w:szCs w:val="22"/>
        </w:rPr>
        <w:t>43334);</w:t>
      </w:r>
    </w:p>
    <w:p w:rsidR="005C348B" w:rsidRDefault="00C41E5E" w:rsidP="005C348B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proofErr w:type="spellStart"/>
      <w:r>
        <w:rPr>
          <w:rFonts w:eastAsia="Times New Roman"/>
          <w:color w:val="auto"/>
          <w:sz w:val="22"/>
          <w:szCs w:val="22"/>
        </w:rPr>
        <w:t>Majorite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garnet elasticity under mantle transition zone conditions (ID:</w:t>
      </w:r>
      <w:r w:rsidRPr="00C41E5E">
        <w:rPr>
          <w:rFonts w:eastAsia="Times New Roman"/>
          <w:color w:val="auto"/>
          <w:sz w:val="22"/>
          <w:szCs w:val="22"/>
        </w:rPr>
        <w:t xml:space="preserve"> </w:t>
      </w:r>
      <w:r>
        <w:rPr>
          <w:rFonts w:eastAsia="Times New Roman"/>
          <w:color w:val="auto"/>
          <w:sz w:val="22"/>
          <w:szCs w:val="22"/>
        </w:rPr>
        <w:t>43406</w:t>
      </w:r>
      <w:r w:rsidR="00BA5FFE">
        <w:rPr>
          <w:rFonts w:eastAsia="Times New Roman"/>
          <w:color w:val="auto"/>
          <w:sz w:val="22"/>
          <w:szCs w:val="22"/>
        </w:rPr>
        <w:t xml:space="preserve">, </w:t>
      </w:r>
      <w:r w:rsidR="00117D0A">
        <w:rPr>
          <w:rFonts w:eastAsia="Times New Roman"/>
          <w:color w:val="auto"/>
          <w:sz w:val="22"/>
          <w:szCs w:val="22"/>
        </w:rPr>
        <w:t>41601</w:t>
      </w:r>
      <w:r w:rsidR="00BA5FFE">
        <w:rPr>
          <w:rFonts w:eastAsia="Times New Roman"/>
          <w:color w:val="auto"/>
          <w:sz w:val="22"/>
          <w:szCs w:val="22"/>
        </w:rPr>
        <w:t xml:space="preserve"> and 40694</w:t>
      </w:r>
      <w:r>
        <w:rPr>
          <w:rFonts w:eastAsia="Times New Roman"/>
          <w:color w:val="auto"/>
          <w:sz w:val="22"/>
          <w:szCs w:val="22"/>
        </w:rPr>
        <w:t>);</w:t>
      </w:r>
    </w:p>
    <w:p w:rsidR="00060424" w:rsidRDefault="005C348B" w:rsidP="00060424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5C348B">
        <w:rPr>
          <w:rFonts w:eastAsia="Times New Roman"/>
          <w:color w:val="auto"/>
          <w:sz w:val="22"/>
          <w:szCs w:val="22"/>
        </w:rPr>
        <w:t xml:space="preserve">Synthesis of Xenon and iron/nickel </w:t>
      </w:r>
      <w:proofErr w:type="spellStart"/>
      <w:r w:rsidRPr="005C348B">
        <w:rPr>
          <w:rFonts w:eastAsia="Times New Roman"/>
          <w:color w:val="auto"/>
          <w:sz w:val="22"/>
          <w:szCs w:val="22"/>
        </w:rPr>
        <w:t>intermetallic</w:t>
      </w:r>
      <w:proofErr w:type="spellEnd"/>
      <w:r w:rsidRPr="005C348B">
        <w:rPr>
          <w:rFonts w:eastAsia="Times New Roman"/>
          <w:color w:val="auto"/>
          <w:sz w:val="22"/>
          <w:szCs w:val="22"/>
        </w:rPr>
        <w:t xml:space="preserve"> compounds at Earth's core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5C348B">
        <w:rPr>
          <w:rFonts w:eastAsia="Times New Roman"/>
          <w:color w:val="auto"/>
          <w:sz w:val="22"/>
          <w:szCs w:val="22"/>
        </w:rPr>
        <w:t>thermodynamic conditions</w:t>
      </w:r>
      <w:r>
        <w:rPr>
          <w:rFonts w:eastAsia="Times New Roman"/>
          <w:color w:val="auto"/>
          <w:sz w:val="22"/>
          <w:szCs w:val="22"/>
        </w:rPr>
        <w:t xml:space="preserve"> (ID:41631); </w:t>
      </w:r>
    </w:p>
    <w:p w:rsidR="00060424" w:rsidRDefault="00060424" w:rsidP="0006042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60424">
        <w:rPr>
          <w:rFonts w:eastAsia="Times New Roman"/>
          <w:color w:val="auto"/>
          <w:sz w:val="22"/>
          <w:szCs w:val="22"/>
        </w:rPr>
        <w:lastRenderedPageBreak/>
        <w:t xml:space="preserve">P-V-T equations of state in </w:t>
      </w:r>
      <w:proofErr w:type="spellStart"/>
      <w:r w:rsidRPr="00060424">
        <w:rPr>
          <w:rFonts w:eastAsia="Times New Roman"/>
          <w:color w:val="auto"/>
          <w:sz w:val="22"/>
          <w:szCs w:val="22"/>
        </w:rPr>
        <w:t>humite</w:t>
      </w:r>
      <w:proofErr w:type="spellEnd"/>
      <w:r w:rsidRPr="00060424">
        <w:rPr>
          <w:rFonts w:eastAsia="Times New Roman"/>
          <w:color w:val="auto"/>
          <w:sz w:val="22"/>
          <w:szCs w:val="22"/>
        </w:rPr>
        <w:t xml:space="preserve"> group minerals (ID:43611 and 45387); </w:t>
      </w:r>
    </w:p>
    <w:p w:rsidR="00060424" w:rsidRDefault="00060424" w:rsidP="0006042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60424">
        <w:rPr>
          <w:rFonts w:eastAsia="Times New Roman"/>
          <w:color w:val="auto"/>
          <w:sz w:val="22"/>
          <w:szCs w:val="22"/>
        </w:rPr>
        <w:t xml:space="preserve">Elasticity of </w:t>
      </w:r>
      <w:proofErr w:type="spellStart"/>
      <w:r w:rsidRPr="00060424">
        <w:rPr>
          <w:rFonts w:eastAsia="Times New Roman"/>
          <w:color w:val="auto"/>
          <w:sz w:val="22"/>
          <w:szCs w:val="22"/>
        </w:rPr>
        <w:t>clinohumite</w:t>
      </w:r>
      <w:proofErr w:type="spellEnd"/>
      <w:r w:rsidRPr="00060424">
        <w:rPr>
          <w:rFonts w:eastAsia="Times New Roman"/>
          <w:color w:val="auto"/>
          <w:sz w:val="22"/>
          <w:szCs w:val="22"/>
        </w:rPr>
        <w:t xml:space="preserve"> in the </w:t>
      </w:r>
      <w:proofErr w:type="spellStart"/>
      <w:r w:rsidRPr="00060424">
        <w:rPr>
          <w:rFonts w:eastAsia="Times New Roman"/>
          <w:color w:val="auto"/>
          <w:sz w:val="22"/>
          <w:szCs w:val="22"/>
        </w:rPr>
        <w:t>subducted</w:t>
      </w:r>
      <w:proofErr w:type="spellEnd"/>
      <w:r w:rsidRPr="00060424">
        <w:rPr>
          <w:rFonts w:eastAsia="Times New Roman"/>
          <w:color w:val="auto"/>
          <w:sz w:val="22"/>
          <w:szCs w:val="22"/>
        </w:rPr>
        <w:t xml:space="preserve"> slabs by </w:t>
      </w:r>
      <w:proofErr w:type="spellStart"/>
      <w:r w:rsidRPr="00060424">
        <w:rPr>
          <w:rFonts w:eastAsia="Times New Roman"/>
          <w:color w:val="auto"/>
          <w:sz w:val="22"/>
          <w:szCs w:val="22"/>
        </w:rPr>
        <w:t>Brillouin</w:t>
      </w:r>
      <w:proofErr w:type="spellEnd"/>
      <w:r w:rsidRPr="00060424">
        <w:rPr>
          <w:rFonts w:eastAsia="Times New Roman"/>
          <w:color w:val="auto"/>
          <w:sz w:val="22"/>
          <w:szCs w:val="22"/>
        </w:rPr>
        <w:t xml:space="preserve"> light scattering (ID:45375); </w:t>
      </w:r>
    </w:p>
    <w:p w:rsidR="00322F1B" w:rsidRDefault="00060424" w:rsidP="00322F1B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322F1B">
        <w:rPr>
          <w:rFonts w:eastAsia="Times New Roman"/>
          <w:color w:val="auto"/>
          <w:sz w:val="22"/>
          <w:szCs w:val="22"/>
        </w:rPr>
        <w:t xml:space="preserve">Equation of state and phase transitions of hydrous </w:t>
      </w:r>
      <w:proofErr w:type="spellStart"/>
      <w:r w:rsidRPr="00322F1B">
        <w:rPr>
          <w:rFonts w:eastAsia="Times New Roman"/>
          <w:color w:val="auto"/>
          <w:sz w:val="22"/>
          <w:szCs w:val="22"/>
        </w:rPr>
        <w:t>orthoenstatite</w:t>
      </w:r>
      <w:proofErr w:type="spellEnd"/>
      <w:r w:rsidRPr="00322F1B">
        <w:rPr>
          <w:rFonts w:eastAsia="Times New Roman"/>
          <w:color w:val="auto"/>
          <w:sz w:val="22"/>
          <w:szCs w:val="22"/>
        </w:rPr>
        <w:t xml:space="preserve"> under high-pressure (ID:</w:t>
      </w:r>
      <w:r w:rsidR="00322F1B" w:rsidRPr="00322F1B">
        <w:rPr>
          <w:rFonts w:eastAsia="Times New Roman"/>
          <w:color w:val="auto"/>
          <w:sz w:val="22"/>
          <w:szCs w:val="22"/>
        </w:rPr>
        <w:t>45510);</w:t>
      </w:r>
      <w:r w:rsidR="00322F1B">
        <w:rPr>
          <w:rFonts w:eastAsia="Times New Roman"/>
          <w:color w:val="auto"/>
          <w:sz w:val="22"/>
          <w:szCs w:val="22"/>
        </w:rPr>
        <w:t xml:space="preserve"> </w:t>
      </w:r>
    </w:p>
    <w:p w:rsidR="00C94BB2" w:rsidRDefault="00322F1B" w:rsidP="00C94BB2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C94BB2">
        <w:rPr>
          <w:rFonts w:eastAsia="Times New Roman"/>
          <w:color w:val="auto"/>
          <w:sz w:val="22"/>
          <w:szCs w:val="22"/>
        </w:rPr>
        <w:t xml:space="preserve">Synthesize nitrogen rich iron nitrides by laser heating in DAC (ID:45385); </w:t>
      </w:r>
    </w:p>
    <w:p w:rsidR="00C94BB2" w:rsidRDefault="00322F1B" w:rsidP="00C94BB2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C94BB2">
        <w:rPr>
          <w:rFonts w:eastAsia="Times New Roman"/>
          <w:color w:val="auto"/>
          <w:sz w:val="22"/>
          <w:szCs w:val="22"/>
        </w:rPr>
        <w:t>Glassy carbon to diamond transition under high pressure and high temperature (ID:45366);</w:t>
      </w:r>
      <w:r w:rsidR="00C94BB2" w:rsidRPr="00C94BB2">
        <w:rPr>
          <w:rFonts w:eastAsia="Times New Roman"/>
          <w:color w:val="auto"/>
          <w:sz w:val="22"/>
          <w:szCs w:val="22"/>
        </w:rPr>
        <w:t xml:space="preserve"> </w:t>
      </w:r>
    </w:p>
    <w:p w:rsidR="00C94BB2" w:rsidRDefault="00C94BB2" w:rsidP="00C94BB2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C94BB2">
        <w:rPr>
          <w:rFonts w:eastAsia="Times New Roman"/>
          <w:color w:val="auto"/>
          <w:sz w:val="22"/>
          <w:szCs w:val="22"/>
        </w:rPr>
        <w:t xml:space="preserve">Thermal stability of Mg, Fe – rich </w:t>
      </w:r>
      <w:proofErr w:type="spellStart"/>
      <w:r w:rsidRPr="00C94BB2">
        <w:rPr>
          <w:rFonts w:eastAsia="Times New Roman"/>
          <w:color w:val="auto"/>
          <w:sz w:val="22"/>
          <w:szCs w:val="22"/>
        </w:rPr>
        <w:t>orthopyroxene</w:t>
      </w:r>
      <w:proofErr w:type="spellEnd"/>
      <w:r w:rsidRPr="00C94BB2">
        <w:rPr>
          <w:rFonts w:eastAsia="Times New Roman"/>
          <w:color w:val="auto"/>
          <w:sz w:val="22"/>
          <w:szCs w:val="22"/>
        </w:rPr>
        <w:t xml:space="preserve"> at high pressure and its applications to </w:t>
      </w:r>
      <w:proofErr w:type="spellStart"/>
      <w:r w:rsidRPr="00C94BB2">
        <w:rPr>
          <w:rFonts w:eastAsia="Times New Roman"/>
          <w:color w:val="auto"/>
          <w:sz w:val="22"/>
          <w:szCs w:val="22"/>
        </w:rPr>
        <w:t>subducting</w:t>
      </w:r>
      <w:proofErr w:type="spellEnd"/>
      <w:r w:rsidRPr="00C94BB2">
        <w:rPr>
          <w:rFonts w:eastAsia="Times New Roman"/>
          <w:color w:val="auto"/>
          <w:sz w:val="22"/>
          <w:szCs w:val="22"/>
        </w:rPr>
        <w:t xml:space="preserve"> slabs (ID:45196); </w:t>
      </w:r>
    </w:p>
    <w:p w:rsidR="0009127E" w:rsidRPr="0009127E" w:rsidRDefault="00C94BB2" w:rsidP="00C94BB2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C94BB2">
        <w:rPr>
          <w:rFonts w:eastAsia="Times New Roman"/>
          <w:color w:val="auto"/>
          <w:sz w:val="22"/>
          <w:szCs w:val="22"/>
        </w:rPr>
        <w:t xml:space="preserve">Thermal equation of state of single-crystal </w:t>
      </w:r>
      <w:proofErr w:type="spellStart"/>
      <w:r w:rsidRPr="00C94BB2">
        <w:rPr>
          <w:rFonts w:eastAsia="Times New Roman"/>
          <w:color w:val="auto"/>
          <w:sz w:val="22"/>
          <w:szCs w:val="22"/>
        </w:rPr>
        <w:t>ferropericlase</w:t>
      </w:r>
      <w:proofErr w:type="spellEnd"/>
      <w:r w:rsidRPr="00C94BB2">
        <w:rPr>
          <w:rFonts w:eastAsia="Times New Roman"/>
          <w:color w:val="auto"/>
          <w:sz w:val="22"/>
          <w:szCs w:val="22"/>
        </w:rPr>
        <w:t xml:space="preserve"> across the spin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C94BB2">
        <w:rPr>
          <w:rFonts w:eastAsia="Times New Roman"/>
          <w:color w:val="auto"/>
          <w:sz w:val="22"/>
          <w:szCs w:val="22"/>
        </w:rPr>
        <w:t>crossover by X-ray diffraction in an EHDAC</w:t>
      </w:r>
      <w:r>
        <w:rPr>
          <w:rFonts w:eastAsia="Times New Roman"/>
          <w:color w:val="auto"/>
          <w:sz w:val="22"/>
          <w:szCs w:val="22"/>
        </w:rPr>
        <w:t xml:space="preserve"> (ID:45112); </w:t>
      </w:r>
    </w:p>
    <w:p w:rsidR="00BD3BB8" w:rsidRDefault="0009127E" w:rsidP="0009127E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9127E">
        <w:rPr>
          <w:rFonts w:eastAsia="Times New Roman"/>
          <w:color w:val="auto"/>
          <w:sz w:val="22"/>
          <w:szCs w:val="22"/>
        </w:rPr>
        <w:t>Structure of glassy carbon at high pressure (ID: 44847</w:t>
      </w:r>
      <w:r w:rsidR="00BD3BB8">
        <w:rPr>
          <w:rFonts w:eastAsia="Times New Roman"/>
          <w:color w:val="auto"/>
          <w:sz w:val="22"/>
          <w:szCs w:val="22"/>
        </w:rPr>
        <w:t xml:space="preserve"> and 40572</w:t>
      </w:r>
      <w:r w:rsidRPr="0009127E">
        <w:rPr>
          <w:rFonts w:eastAsia="Times New Roman"/>
          <w:color w:val="auto"/>
          <w:sz w:val="22"/>
          <w:szCs w:val="22"/>
        </w:rPr>
        <w:t xml:space="preserve">); </w:t>
      </w:r>
    </w:p>
    <w:p w:rsidR="0009127E" w:rsidRDefault="0009127E" w:rsidP="0009127E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9127E">
        <w:rPr>
          <w:rFonts w:eastAsia="Times New Roman"/>
          <w:color w:val="auto"/>
          <w:sz w:val="22"/>
          <w:szCs w:val="22"/>
        </w:rPr>
        <w:t xml:space="preserve">High Pressure </w:t>
      </w:r>
      <w:proofErr w:type="spellStart"/>
      <w:r w:rsidRPr="0009127E">
        <w:rPr>
          <w:rFonts w:eastAsia="Times New Roman"/>
          <w:color w:val="auto"/>
          <w:sz w:val="22"/>
          <w:szCs w:val="22"/>
        </w:rPr>
        <w:t>behaviour</w:t>
      </w:r>
      <w:proofErr w:type="spellEnd"/>
      <w:r w:rsidRPr="0009127E">
        <w:rPr>
          <w:rFonts w:eastAsia="Times New Roman"/>
          <w:color w:val="auto"/>
          <w:sz w:val="22"/>
          <w:szCs w:val="22"/>
        </w:rPr>
        <w:t xml:space="preserve"> of Bi-</w:t>
      </w:r>
      <w:proofErr w:type="spellStart"/>
      <w:r w:rsidRPr="0009127E">
        <w:rPr>
          <w:rFonts w:eastAsia="Times New Roman"/>
          <w:color w:val="auto"/>
          <w:sz w:val="22"/>
          <w:szCs w:val="22"/>
        </w:rPr>
        <w:t>sulphosalts</w:t>
      </w:r>
      <w:proofErr w:type="spellEnd"/>
      <w:r w:rsidRPr="0009127E">
        <w:rPr>
          <w:rFonts w:eastAsia="Times New Roman"/>
          <w:color w:val="auto"/>
          <w:sz w:val="22"/>
          <w:szCs w:val="22"/>
        </w:rPr>
        <w:t xml:space="preserve"> (ID: 44830); </w:t>
      </w:r>
    </w:p>
    <w:p w:rsidR="0073435B" w:rsidRDefault="0009127E" w:rsidP="0073435B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73435B">
        <w:rPr>
          <w:rFonts w:eastAsia="Times New Roman"/>
          <w:color w:val="auto"/>
          <w:sz w:val="22"/>
          <w:szCs w:val="22"/>
        </w:rPr>
        <w:t xml:space="preserve">P-V-T equation of states of Fe-bearing Al-rich phases in the </w:t>
      </w:r>
      <w:proofErr w:type="spellStart"/>
      <w:r w:rsidRPr="0073435B">
        <w:rPr>
          <w:rFonts w:eastAsia="Times New Roman"/>
          <w:color w:val="auto"/>
          <w:sz w:val="22"/>
          <w:szCs w:val="22"/>
        </w:rPr>
        <w:t>subducted</w:t>
      </w:r>
      <w:proofErr w:type="spellEnd"/>
      <w:r w:rsidRPr="0073435B">
        <w:rPr>
          <w:rFonts w:eastAsia="Times New Roman"/>
          <w:color w:val="auto"/>
          <w:sz w:val="22"/>
          <w:szCs w:val="22"/>
        </w:rPr>
        <w:t xml:space="preserve"> basaltic crust in the lower mantle (ID: 44824);</w:t>
      </w:r>
      <w:r w:rsidR="0073435B" w:rsidRPr="0073435B">
        <w:rPr>
          <w:rFonts w:eastAsia="Times New Roman"/>
          <w:color w:val="auto"/>
          <w:sz w:val="22"/>
          <w:szCs w:val="22"/>
        </w:rPr>
        <w:t xml:space="preserve"> </w:t>
      </w:r>
    </w:p>
    <w:p w:rsidR="00992260" w:rsidRDefault="0073435B" w:rsidP="00992260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992260">
        <w:rPr>
          <w:rFonts w:eastAsia="Times New Roman"/>
          <w:color w:val="auto"/>
          <w:sz w:val="22"/>
          <w:szCs w:val="22"/>
        </w:rPr>
        <w:t xml:space="preserve">High Pressure Single-Crystal Study on Zircon (ID:44753); </w:t>
      </w:r>
    </w:p>
    <w:p w:rsidR="00034449" w:rsidRDefault="0073435B" w:rsidP="00034449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34449">
        <w:rPr>
          <w:rFonts w:eastAsia="Times New Roman"/>
          <w:color w:val="auto"/>
          <w:sz w:val="22"/>
          <w:szCs w:val="22"/>
        </w:rPr>
        <w:t xml:space="preserve">High temperature and high pressure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rheology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of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bridgmanite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in a non-hydrostatic environment using single crystal technique (ID:44756); </w:t>
      </w:r>
    </w:p>
    <w:p w:rsidR="00034449" w:rsidRDefault="00992260" w:rsidP="00034449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34449">
        <w:rPr>
          <w:rFonts w:eastAsia="Times New Roman"/>
          <w:color w:val="auto"/>
          <w:sz w:val="22"/>
          <w:szCs w:val="22"/>
        </w:rPr>
        <w:t xml:space="preserve">Elasticity of Single-Crystal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Superhydrous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Phase B by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Brillouin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Scattering at High Pressures and Temperatures (ID:</w:t>
      </w:r>
      <w:r w:rsidR="00564B82" w:rsidRPr="00034449">
        <w:rPr>
          <w:rFonts w:eastAsia="Times New Roman"/>
          <w:color w:val="auto"/>
          <w:sz w:val="22"/>
          <w:szCs w:val="22"/>
        </w:rPr>
        <w:t>44637);</w:t>
      </w:r>
      <w:r w:rsidR="00034449" w:rsidRPr="00034449">
        <w:rPr>
          <w:rFonts w:eastAsia="Times New Roman"/>
          <w:color w:val="auto"/>
          <w:sz w:val="22"/>
          <w:szCs w:val="22"/>
        </w:rPr>
        <w:t xml:space="preserve"> </w:t>
      </w:r>
    </w:p>
    <w:p w:rsidR="00D7300E" w:rsidRPr="00D7300E" w:rsidRDefault="00034449" w:rsidP="00034449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034449">
        <w:rPr>
          <w:rFonts w:eastAsia="Times New Roman"/>
          <w:color w:val="auto"/>
          <w:sz w:val="22"/>
          <w:szCs w:val="22"/>
        </w:rPr>
        <w:t xml:space="preserve">Elasticity of the Upper Mantle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Enstatite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by High Pressure-Temperature</w:t>
      </w:r>
      <w:r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 w:rsidRPr="00034449">
        <w:rPr>
          <w:rFonts w:eastAsia="Times New Roman"/>
          <w:color w:val="auto"/>
          <w:sz w:val="22"/>
          <w:szCs w:val="22"/>
        </w:rPr>
        <w:t>Brillouin</w:t>
      </w:r>
      <w:proofErr w:type="spellEnd"/>
      <w:r w:rsidRPr="00034449">
        <w:rPr>
          <w:rFonts w:eastAsia="Times New Roman"/>
          <w:color w:val="auto"/>
          <w:sz w:val="22"/>
          <w:szCs w:val="22"/>
        </w:rPr>
        <w:t xml:space="preserve"> Light Scattering</w:t>
      </w:r>
      <w:r>
        <w:rPr>
          <w:rFonts w:eastAsia="Times New Roman"/>
          <w:color w:val="auto"/>
          <w:sz w:val="22"/>
          <w:szCs w:val="22"/>
        </w:rPr>
        <w:t xml:space="preserve"> (ID:</w:t>
      </w:r>
      <w:r w:rsidRPr="00034449">
        <w:rPr>
          <w:rFonts w:eastAsia="Times New Roman"/>
          <w:color w:val="auto"/>
          <w:sz w:val="22"/>
          <w:szCs w:val="22"/>
        </w:rPr>
        <w:t xml:space="preserve"> </w:t>
      </w:r>
      <w:r>
        <w:rPr>
          <w:rFonts w:eastAsia="Times New Roman"/>
          <w:color w:val="auto"/>
          <w:sz w:val="22"/>
          <w:szCs w:val="22"/>
        </w:rPr>
        <w:t>44382);</w:t>
      </w:r>
      <w:r w:rsidR="00D7300E" w:rsidRPr="00D7300E">
        <w:rPr>
          <w:rFonts w:eastAsia="Times New Roman"/>
          <w:color w:val="auto"/>
          <w:sz w:val="22"/>
          <w:szCs w:val="22"/>
        </w:rPr>
        <w:t xml:space="preserve"> </w:t>
      </w:r>
    </w:p>
    <w:p w:rsidR="00BA19DF" w:rsidRDefault="00D7300E" w:rsidP="00BA19DF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A19DF">
        <w:rPr>
          <w:rFonts w:eastAsia="Times New Roman"/>
          <w:color w:val="auto"/>
          <w:sz w:val="22"/>
          <w:szCs w:val="22"/>
        </w:rPr>
        <w:t xml:space="preserve">Water influence on sound velocity of </w:t>
      </w:r>
      <w:proofErr w:type="spellStart"/>
      <w:r w:rsidRPr="00BA19DF">
        <w:rPr>
          <w:rFonts w:eastAsia="Times New Roman"/>
          <w:color w:val="auto"/>
          <w:sz w:val="22"/>
          <w:szCs w:val="22"/>
        </w:rPr>
        <w:t>perovskite</w:t>
      </w:r>
      <w:proofErr w:type="spellEnd"/>
      <w:r w:rsidRPr="00BA19DF">
        <w:rPr>
          <w:rFonts w:eastAsia="Times New Roman"/>
          <w:color w:val="auto"/>
          <w:sz w:val="22"/>
          <w:szCs w:val="22"/>
        </w:rPr>
        <w:t xml:space="preserve"> (ID:43652);</w:t>
      </w:r>
      <w:r w:rsidR="00BA19DF" w:rsidRPr="00BA19DF">
        <w:rPr>
          <w:rFonts w:eastAsia="Times New Roman"/>
          <w:color w:val="auto"/>
          <w:sz w:val="22"/>
          <w:szCs w:val="22"/>
        </w:rPr>
        <w:t xml:space="preserve"> </w:t>
      </w:r>
    </w:p>
    <w:p w:rsidR="00BA19DF" w:rsidRDefault="00BA19DF" w:rsidP="00BA19DF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BA19DF">
        <w:rPr>
          <w:rFonts w:eastAsia="Times New Roman"/>
          <w:color w:val="auto"/>
          <w:sz w:val="22"/>
          <w:szCs w:val="22"/>
        </w:rPr>
        <w:t xml:space="preserve">Physical Properties of Ancient Basalts in the Earth's Mantle (ID: 43065); </w:t>
      </w:r>
    </w:p>
    <w:p w:rsidR="005C348B" w:rsidRPr="00A17D3F" w:rsidRDefault="00BA19DF" w:rsidP="00BA19DF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BA19DF">
        <w:rPr>
          <w:rFonts w:eastAsia="Times New Roman"/>
          <w:color w:val="auto"/>
          <w:sz w:val="22"/>
          <w:szCs w:val="22"/>
        </w:rPr>
        <w:t xml:space="preserve">Elasticity of (Na, Al)-bearing phase in the </w:t>
      </w:r>
      <w:proofErr w:type="spellStart"/>
      <w:r w:rsidRPr="00BA19DF">
        <w:rPr>
          <w:rFonts w:eastAsia="Times New Roman"/>
          <w:color w:val="auto"/>
          <w:sz w:val="22"/>
          <w:szCs w:val="22"/>
        </w:rPr>
        <w:t>subducted</w:t>
      </w:r>
      <w:proofErr w:type="spellEnd"/>
      <w:r w:rsidRPr="00BA19DF">
        <w:rPr>
          <w:rFonts w:eastAsia="Times New Roman"/>
          <w:color w:val="auto"/>
          <w:sz w:val="22"/>
          <w:szCs w:val="22"/>
        </w:rPr>
        <w:t xml:space="preserve"> slabs by </w:t>
      </w:r>
      <w:proofErr w:type="spellStart"/>
      <w:r w:rsidRPr="00BA19DF">
        <w:rPr>
          <w:rFonts w:eastAsia="Times New Roman"/>
          <w:color w:val="auto"/>
          <w:sz w:val="22"/>
          <w:szCs w:val="22"/>
        </w:rPr>
        <w:t>Brillouin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</w:t>
      </w:r>
      <w:r w:rsidRPr="00BA19DF">
        <w:rPr>
          <w:rFonts w:eastAsia="Times New Roman"/>
          <w:color w:val="auto"/>
          <w:sz w:val="22"/>
          <w:szCs w:val="22"/>
        </w:rPr>
        <w:t>light scattering</w:t>
      </w:r>
      <w:r>
        <w:rPr>
          <w:rFonts w:eastAsia="Times New Roman"/>
          <w:color w:val="auto"/>
          <w:sz w:val="22"/>
          <w:szCs w:val="22"/>
        </w:rPr>
        <w:t xml:space="preserve"> (ID:42897</w:t>
      </w:r>
      <w:r w:rsidR="008C22B7">
        <w:rPr>
          <w:rFonts w:eastAsia="Times New Roman"/>
          <w:color w:val="auto"/>
          <w:sz w:val="22"/>
          <w:szCs w:val="22"/>
        </w:rPr>
        <w:t xml:space="preserve"> and 38754</w:t>
      </w:r>
      <w:r>
        <w:rPr>
          <w:rFonts w:eastAsia="Times New Roman"/>
          <w:color w:val="auto"/>
          <w:sz w:val="22"/>
          <w:szCs w:val="22"/>
        </w:rPr>
        <w:t>);</w:t>
      </w:r>
    </w:p>
    <w:p w:rsidR="006B0B5B" w:rsidRDefault="00A17D3F" w:rsidP="006B0B5B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proofErr w:type="spellStart"/>
      <w:r w:rsidRPr="006B0B5B">
        <w:rPr>
          <w:rFonts w:eastAsia="Times New Roman"/>
          <w:color w:val="auto"/>
          <w:sz w:val="22"/>
          <w:szCs w:val="22"/>
        </w:rPr>
        <w:t>Perovskite</w:t>
      </w:r>
      <w:proofErr w:type="spellEnd"/>
      <w:r w:rsidRPr="006B0B5B">
        <w:rPr>
          <w:rFonts w:eastAsia="Times New Roman"/>
          <w:color w:val="auto"/>
          <w:sz w:val="22"/>
          <w:szCs w:val="22"/>
        </w:rPr>
        <w:t xml:space="preserve"> and Post-</w:t>
      </w:r>
      <w:proofErr w:type="spellStart"/>
      <w:r w:rsidRPr="006B0B5B">
        <w:rPr>
          <w:rFonts w:eastAsia="Times New Roman"/>
          <w:color w:val="auto"/>
          <w:sz w:val="22"/>
          <w:szCs w:val="22"/>
        </w:rPr>
        <w:t>Perovskite</w:t>
      </w:r>
      <w:proofErr w:type="spellEnd"/>
      <w:r w:rsidRPr="006B0B5B">
        <w:rPr>
          <w:rFonts w:eastAsia="Times New Roman"/>
          <w:color w:val="auto"/>
          <w:sz w:val="22"/>
          <w:szCs w:val="22"/>
        </w:rPr>
        <w:t xml:space="preserve"> Phases of FeGeO</w:t>
      </w:r>
      <w:r w:rsidRPr="006B0B5B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6B0B5B">
        <w:rPr>
          <w:rFonts w:eastAsia="Times New Roman"/>
          <w:color w:val="auto"/>
          <w:sz w:val="22"/>
          <w:szCs w:val="22"/>
        </w:rPr>
        <w:t xml:space="preserve"> (ID:43517); </w:t>
      </w:r>
    </w:p>
    <w:p w:rsidR="006B0B5B" w:rsidRDefault="00424DCB" w:rsidP="006B0B5B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6B0B5B">
        <w:rPr>
          <w:rFonts w:eastAsia="Times New Roman"/>
          <w:color w:val="auto"/>
          <w:sz w:val="22"/>
          <w:szCs w:val="22"/>
        </w:rPr>
        <w:t>Stability and equation of state of high pressure Cr-bearing phases (ID:43538);</w:t>
      </w:r>
      <w:r w:rsidR="006B0B5B" w:rsidRPr="006B0B5B">
        <w:rPr>
          <w:rFonts w:eastAsia="Times New Roman"/>
          <w:color w:val="auto"/>
          <w:sz w:val="22"/>
          <w:szCs w:val="22"/>
        </w:rPr>
        <w:t xml:space="preserve"> </w:t>
      </w:r>
    </w:p>
    <w:p w:rsidR="006B0B5B" w:rsidRDefault="006B0B5B" w:rsidP="006B0B5B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6B0B5B">
        <w:rPr>
          <w:rFonts w:eastAsia="Times New Roman"/>
          <w:color w:val="auto"/>
          <w:sz w:val="22"/>
          <w:szCs w:val="22"/>
        </w:rPr>
        <w:t>Experimental study of structure of the supercritical CO</w:t>
      </w:r>
      <w:r w:rsidRPr="006B0B5B">
        <w:rPr>
          <w:rFonts w:eastAsia="Times New Roman"/>
          <w:color w:val="auto"/>
          <w:sz w:val="22"/>
          <w:szCs w:val="22"/>
          <w:vertAlign w:val="subscript"/>
        </w:rPr>
        <w:t>2</w:t>
      </w:r>
      <w:r w:rsidRPr="006B0B5B">
        <w:rPr>
          <w:rFonts w:eastAsia="Times New Roman"/>
          <w:color w:val="auto"/>
          <w:sz w:val="22"/>
          <w:szCs w:val="22"/>
        </w:rPr>
        <w:t xml:space="preserve"> above and below the </w:t>
      </w:r>
      <w:proofErr w:type="spellStart"/>
      <w:r w:rsidRPr="006B0B5B">
        <w:rPr>
          <w:rFonts w:eastAsia="Times New Roman"/>
          <w:color w:val="auto"/>
          <w:sz w:val="22"/>
          <w:szCs w:val="22"/>
        </w:rPr>
        <w:t>Frenkel</w:t>
      </w:r>
      <w:proofErr w:type="spellEnd"/>
      <w:r w:rsidRPr="006B0B5B">
        <w:rPr>
          <w:rFonts w:eastAsia="Times New Roman"/>
          <w:color w:val="auto"/>
          <w:sz w:val="22"/>
          <w:szCs w:val="22"/>
        </w:rPr>
        <w:t xml:space="preserve"> line (ID:39364); </w:t>
      </w:r>
    </w:p>
    <w:p w:rsidR="00456D54" w:rsidRDefault="006B0B5B" w:rsidP="00456D5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456D54">
        <w:rPr>
          <w:rFonts w:eastAsia="Times New Roman"/>
          <w:color w:val="auto"/>
          <w:sz w:val="22"/>
          <w:szCs w:val="22"/>
        </w:rPr>
        <w:t>In-situ structural characterization of the two-phases mixing of BiScO</w:t>
      </w:r>
      <w:r w:rsidRPr="00456D54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456D54">
        <w:rPr>
          <w:rFonts w:eastAsia="Times New Roman"/>
          <w:color w:val="auto"/>
          <w:sz w:val="22"/>
          <w:szCs w:val="22"/>
        </w:rPr>
        <w:t>-PbTiO</w:t>
      </w:r>
      <w:r w:rsidRPr="00456D54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456D54">
        <w:rPr>
          <w:rFonts w:eastAsia="Times New Roman"/>
          <w:color w:val="auto"/>
          <w:sz w:val="22"/>
          <w:szCs w:val="22"/>
        </w:rPr>
        <w:t xml:space="preserve"> with MPB composition under high pressure (ID: 35494); </w:t>
      </w:r>
    </w:p>
    <w:p w:rsidR="00456D54" w:rsidRDefault="006B0B5B" w:rsidP="00456D5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456D54">
        <w:rPr>
          <w:rFonts w:eastAsia="Times New Roman"/>
          <w:color w:val="auto"/>
          <w:sz w:val="22"/>
          <w:szCs w:val="22"/>
        </w:rPr>
        <w:t>High-pressure phase relations and crystal chemistry in the system NaAlSiO</w:t>
      </w:r>
      <w:r w:rsidRPr="00456D54">
        <w:rPr>
          <w:rFonts w:eastAsia="Times New Roman"/>
          <w:color w:val="auto"/>
          <w:sz w:val="22"/>
          <w:szCs w:val="22"/>
          <w:vertAlign w:val="subscript"/>
        </w:rPr>
        <w:t>4</w:t>
      </w:r>
      <w:r w:rsidRPr="00456D54">
        <w:rPr>
          <w:rFonts w:eastAsia="Times New Roman"/>
          <w:color w:val="auto"/>
          <w:sz w:val="22"/>
          <w:szCs w:val="22"/>
        </w:rPr>
        <w:t>–KAlSiO</w:t>
      </w:r>
      <w:r w:rsidRPr="00456D54">
        <w:rPr>
          <w:rFonts w:eastAsia="Times New Roman"/>
          <w:color w:val="auto"/>
          <w:sz w:val="22"/>
          <w:szCs w:val="22"/>
          <w:vertAlign w:val="subscript"/>
        </w:rPr>
        <w:t>4</w:t>
      </w:r>
      <w:r w:rsidRPr="00456D54">
        <w:rPr>
          <w:rFonts w:eastAsia="Times New Roman"/>
          <w:color w:val="auto"/>
          <w:sz w:val="22"/>
          <w:szCs w:val="22"/>
        </w:rPr>
        <w:t xml:space="preserve"> (ID:35777);</w:t>
      </w:r>
    </w:p>
    <w:p w:rsidR="00456D54" w:rsidRDefault="00456D54" w:rsidP="00456D5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456D54">
        <w:rPr>
          <w:rFonts w:eastAsia="Times New Roman"/>
          <w:color w:val="auto"/>
          <w:sz w:val="22"/>
          <w:szCs w:val="22"/>
        </w:rPr>
        <w:t xml:space="preserve">Electron density study of the effects of pressure on tri-centered bonds in </w:t>
      </w:r>
      <w:proofErr w:type="spellStart"/>
      <w:r w:rsidRPr="00456D54">
        <w:rPr>
          <w:rFonts w:eastAsia="Times New Roman"/>
          <w:color w:val="auto"/>
          <w:sz w:val="22"/>
          <w:szCs w:val="22"/>
        </w:rPr>
        <w:t>icosahedral</w:t>
      </w:r>
      <w:proofErr w:type="spellEnd"/>
      <w:r w:rsidRPr="00456D54">
        <w:rPr>
          <w:rFonts w:eastAsia="Times New Roman"/>
          <w:color w:val="auto"/>
          <w:sz w:val="22"/>
          <w:szCs w:val="22"/>
        </w:rPr>
        <w:t xml:space="preserve"> boron compounds (ID:37667); </w:t>
      </w:r>
    </w:p>
    <w:p w:rsidR="00456D54" w:rsidRDefault="00456D54" w:rsidP="00456D54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456D54">
        <w:rPr>
          <w:rFonts w:eastAsia="Times New Roman"/>
          <w:color w:val="auto"/>
          <w:sz w:val="22"/>
          <w:szCs w:val="22"/>
        </w:rPr>
        <w:t xml:space="preserve">High pressure phase relations of the lanthanide </w:t>
      </w:r>
      <w:proofErr w:type="spellStart"/>
      <w:r w:rsidRPr="00456D54">
        <w:rPr>
          <w:rFonts w:eastAsia="Times New Roman"/>
          <w:color w:val="auto"/>
          <w:sz w:val="22"/>
          <w:szCs w:val="22"/>
        </w:rPr>
        <w:t>mononitrides</w:t>
      </w:r>
      <w:proofErr w:type="spellEnd"/>
      <w:r w:rsidRPr="00456D54">
        <w:rPr>
          <w:rFonts w:eastAsia="Times New Roman"/>
          <w:color w:val="auto"/>
          <w:sz w:val="22"/>
          <w:szCs w:val="22"/>
        </w:rPr>
        <w:t xml:space="preserve"> and in situ synthesis of lanthanide </w:t>
      </w:r>
      <w:proofErr w:type="spellStart"/>
      <w:r w:rsidRPr="00456D54">
        <w:rPr>
          <w:rFonts w:eastAsia="Times New Roman"/>
          <w:color w:val="auto"/>
          <w:sz w:val="22"/>
          <w:szCs w:val="22"/>
        </w:rPr>
        <w:t>supernitrides</w:t>
      </w:r>
      <w:proofErr w:type="spellEnd"/>
      <w:r w:rsidRPr="00456D54">
        <w:rPr>
          <w:rFonts w:eastAsia="Times New Roman"/>
          <w:color w:val="auto"/>
          <w:sz w:val="22"/>
          <w:szCs w:val="22"/>
        </w:rPr>
        <w:t xml:space="preserve"> (ID:38773); </w:t>
      </w:r>
    </w:p>
    <w:p w:rsidR="00BD3BB8" w:rsidRPr="00BD3BB8" w:rsidRDefault="00456D54" w:rsidP="00456D54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456D54">
        <w:rPr>
          <w:rFonts w:eastAsia="Times New Roman"/>
          <w:color w:val="auto"/>
          <w:sz w:val="22"/>
          <w:szCs w:val="22"/>
        </w:rPr>
        <w:t xml:space="preserve">Elasticity of the Upper Mantle </w:t>
      </w:r>
      <w:proofErr w:type="spellStart"/>
      <w:r w:rsidRPr="00456D54">
        <w:rPr>
          <w:rFonts w:eastAsia="Times New Roman"/>
          <w:color w:val="auto"/>
          <w:sz w:val="22"/>
          <w:szCs w:val="22"/>
        </w:rPr>
        <w:t>Enstatite</w:t>
      </w:r>
      <w:proofErr w:type="spellEnd"/>
      <w:r w:rsidRPr="00456D54">
        <w:rPr>
          <w:rFonts w:eastAsia="Times New Roman"/>
          <w:color w:val="auto"/>
          <w:sz w:val="22"/>
          <w:szCs w:val="22"/>
        </w:rPr>
        <w:t xml:space="preserve"> by High Pressure-Temperature</w:t>
      </w:r>
      <w:r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 w:rsidRPr="00456D54">
        <w:rPr>
          <w:rFonts w:eastAsia="Times New Roman"/>
          <w:color w:val="auto"/>
          <w:sz w:val="22"/>
          <w:szCs w:val="22"/>
        </w:rPr>
        <w:t>Brillouin</w:t>
      </w:r>
      <w:proofErr w:type="spellEnd"/>
      <w:r w:rsidRPr="00456D54">
        <w:rPr>
          <w:rFonts w:eastAsia="Times New Roman"/>
          <w:color w:val="auto"/>
          <w:sz w:val="22"/>
          <w:szCs w:val="22"/>
        </w:rPr>
        <w:t xml:space="preserve"> Light Scattering</w:t>
      </w:r>
      <w:r>
        <w:rPr>
          <w:rFonts w:eastAsia="Times New Roman"/>
          <w:color w:val="auto"/>
          <w:sz w:val="22"/>
          <w:szCs w:val="22"/>
        </w:rPr>
        <w:t xml:space="preserve"> (ID:40071);</w:t>
      </w:r>
      <w:r w:rsidR="00BD3BB8" w:rsidRPr="00BD3BB8">
        <w:rPr>
          <w:rFonts w:eastAsia="Times New Roman"/>
          <w:color w:val="auto"/>
          <w:sz w:val="22"/>
          <w:szCs w:val="22"/>
        </w:rPr>
        <w:t xml:space="preserve"> </w:t>
      </w:r>
    </w:p>
    <w:p w:rsidR="00BD3BB8" w:rsidRPr="00BD3BB8" w:rsidRDefault="00BD3BB8" w:rsidP="00456D54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Crystal structure </w:t>
      </w:r>
      <w:proofErr w:type="spellStart"/>
      <w:r>
        <w:rPr>
          <w:rFonts w:eastAsia="Times New Roman"/>
          <w:color w:val="auto"/>
          <w:sz w:val="22"/>
          <w:szCs w:val="22"/>
        </w:rPr>
        <w:t>structure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determination of new Fe-rich silicate (H-phase) (ID:40646);</w:t>
      </w:r>
      <w:r w:rsidRPr="00BD3BB8">
        <w:rPr>
          <w:rFonts w:eastAsia="Times New Roman"/>
          <w:color w:val="auto"/>
          <w:sz w:val="22"/>
          <w:szCs w:val="22"/>
        </w:rPr>
        <w:t xml:space="preserve"> </w:t>
      </w:r>
    </w:p>
    <w:p w:rsidR="002562E5" w:rsidRPr="002562E5" w:rsidRDefault="00BD3BB8" w:rsidP="00456D54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>High temperature high pressure elastic properties of CO</w:t>
      </w:r>
      <w:r w:rsidRPr="00BD3BB8">
        <w:rPr>
          <w:rFonts w:eastAsia="Times New Roman"/>
          <w:color w:val="auto"/>
          <w:sz w:val="22"/>
          <w:szCs w:val="22"/>
          <w:vertAlign w:val="subscript"/>
        </w:rPr>
        <w:t>2</w:t>
      </w:r>
      <w:r>
        <w:rPr>
          <w:rFonts w:eastAsia="Times New Roman"/>
          <w:color w:val="auto"/>
          <w:sz w:val="22"/>
          <w:szCs w:val="22"/>
        </w:rPr>
        <w:t xml:space="preserve"> in various crystalline phases (</w:t>
      </w:r>
      <w:r w:rsidR="002562E5">
        <w:rPr>
          <w:rFonts w:eastAsia="Times New Roman"/>
          <w:color w:val="auto"/>
          <w:sz w:val="22"/>
          <w:szCs w:val="22"/>
        </w:rPr>
        <w:t>ID:</w:t>
      </w:r>
      <w:r>
        <w:rPr>
          <w:rFonts w:eastAsia="Times New Roman"/>
          <w:color w:val="auto"/>
          <w:sz w:val="22"/>
          <w:szCs w:val="22"/>
        </w:rPr>
        <w:t>41632</w:t>
      </w:r>
      <w:r w:rsidR="0029587E">
        <w:rPr>
          <w:rFonts w:eastAsia="Times New Roman"/>
          <w:color w:val="auto"/>
          <w:sz w:val="22"/>
          <w:szCs w:val="22"/>
        </w:rPr>
        <w:t xml:space="preserve"> and </w:t>
      </w:r>
      <w:r w:rsidR="008A1603">
        <w:rPr>
          <w:rFonts w:eastAsia="Times New Roman"/>
          <w:color w:val="auto"/>
          <w:sz w:val="22"/>
          <w:szCs w:val="22"/>
        </w:rPr>
        <w:t>43036</w:t>
      </w:r>
      <w:r>
        <w:rPr>
          <w:rFonts w:eastAsia="Times New Roman"/>
          <w:color w:val="auto"/>
          <w:sz w:val="22"/>
          <w:szCs w:val="22"/>
        </w:rPr>
        <w:t>);</w:t>
      </w:r>
      <w:r w:rsidRPr="00BD3BB8">
        <w:rPr>
          <w:rFonts w:eastAsia="Times New Roman"/>
          <w:color w:val="auto"/>
          <w:sz w:val="22"/>
          <w:szCs w:val="22"/>
        </w:rPr>
        <w:t xml:space="preserve"> </w:t>
      </w:r>
    </w:p>
    <w:p w:rsidR="002562E5" w:rsidRDefault="00BD3BB8" w:rsidP="002562E5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2562E5">
        <w:rPr>
          <w:rFonts w:eastAsia="Times New Roman"/>
          <w:color w:val="auto"/>
          <w:sz w:val="22"/>
          <w:szCs w:val="22"/>
        </w:rPr>
        <w:t>Thermal Properties of Metals, Oxides, and Silicates at High Pressures</w:t>
      </w:r>
      <w:r w:rsidR="002562E5" w:rsidRPr="002562E5">
        <w:rPr>
          <w:rFonts w:eastAsia="Times New Roman"/>
          <w:color w:val="auto"/>
          <w:sz w:val="22"/>
          <w:szCs w:val="22"/>
        </w:rPr>
        <w:t xml:space="preserve"> (ID:41990); </w:t>
      </w:r>
    </w:p>
    <w:p w:rsidR="002562E5" w:rsidRDefault="002562E5" w:rsidP="002562E5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2562E5">
        <w:rPr>
          <w:rFonts w:eastAsia="Times New Roman"/>
          <w:color w:val="auto"/>
          <w:sz w:val="22"/>
          <w:szCs w:val="22"/>
        </w:rPr>
        <w:t xml:space="preserve">Synthesis of H-phase and its properties (ID:42157); </w:t>
      </w:r>
    </w:p>
    <w:p w:rsidR="002562E5" w:rsidRPr="002562E5" w:rsidRDefault="002562E5" w:rsidP="002562E5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2562E5">
        <w:rPr>
          <w:rFonts w:eastAsia="Times New Roman"/>
          <w:color w:val="auto"/>
          <w:sz w:val="22"/>
          <w:szCs w:val="22"/>
        </w:rPr>
        <w:t>Single crystal elasticity of hydrous Mg</w:t>
      </w:r>
      <w:r w:rsidRPr="002562E5">
        <w:rPr>
          <w:rFonts w:eastAsia="Times New Roman"/>
          <w:color w:val="auto"/>
          <w:sz w:val="22"/>
          <w:szCs w:val="22"/>
          <w:vertAlign w:val="subscript"/>
        </w:rPr>
        <w:t>2</w:t>
      </w:r>
      <w:r w:rsidRPr="002562E5">
        <w:rPr>
          <w:rFonts w:eastAsia="Times New Roman"/>
          <w:color w:val="auto"/>
          <w:sz w:val="22"/>
          <w:szCs w:val="22"/>
        </w:rPr>
        <w:t>SiO</w:t>
      </w:r>
      <w:r w:rsidRPr="002562E5">
        <w:rPr>
          <w:rFonts w:eastAsia="Times New Roman"/>
          <w:color w:val="auto"/>
          <w:sz w:val="22"/>
          <w:szCs w:val="22"/>
          <w:vertAlign w:val="subscript"/>
        </w:rPr>
        <w:t>4</w:t>
      </w:r>
      <w:r w:rsidRPr="002562E5"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 w:rsidRPr="002562E5">
        <w:rPr>
          <w:rFonts w:eastAsia="Times New Roman"/>
          <w:color w:val="auto"/>
          <w:sz w:val="22"/>
          <w:szCs w:val="22"/>
        </w:rPr>
        <w:t>ringwoodite</w:t>
      </w:r>
      <w:proofErr w:type="spellEnd"/>
      <w:r w:rsidRPr="002562E5">
        <w:rPr>
          <w:rFonts w:eastAsia="Times New Roman"/>
          <w:color w:val="auto"/>
          <w:sz w:val="22"/>
          <w:szCs w:val="22"/>
        </w:rPr>
        <w:t xml:space="preserve"> at high pressure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2562E5">
        <w:rPr>
          <w:rFonts w:eastAsia="Times New Roman"/>
          <w:color w:val="auto"/>
          <w:sz w:val="22"/>
          <w:szCs w:val="22"/>
        </w:rPr>
        <w:t>and temperature</w:t>
      </w:r>
      <w:r>
        <w:rPr>
          <w:rFonts w:eastAsia="Times New Roman"/>
          <w:color w:val="auto"/>
          <w:sz w:val="22"/>
          <w:szCs w:val="22"/>
        </w:rPr>
        <w:t xml:space="preserve"> (ID:42167);</w:t>
      </w:r>
    </w:p>
    <w:p w:rsidR="008A1603" w:rsidRDefault="002562E5" w:rsidP="008A160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8A1603">
        <w:rPr>
          <w:rFonts w:eastAsia="Times New Roman"/>
          <w:color w:val="auto"/>
          <w:sz w:val="22"/>
          <w:szCs w:val="22"/>
        </w:rPr>
        <w:t xml:space="preserve">Elasticity of </w:t>
      </w:r>
      <w:proofErr w:type="spellStart"/>
      <w:r w:rsidRPr="008A1603">
        <w:rPr>
          <w:rFonts w:eastAsia="Times New Roman"/>
          <w:color w:val="auto"/>
          <w:sz w:val="22"/>
          <w:szCs w:val="22"/>
        </w:rPr>
        <w:t>KBr</w:t>
      </w:r>
      <w:proofErr w:type="spellEnd"/>
      <w:r w:rsidRPr="008A1603">
        <w:rPr>
          <w:rFonts w:eastAsia="Times New Roman"/>
          <w:color w:val="auto"/>
          <w:sz w:val="22"/>
          <w:szCs w:val="22"/>
        </w:rPr>
        <w:t xml:space="preserve"> and a Primary Pressure Scale to 50 </w:t>
      </w:r>
      <w:proofErr w:type="spellStart"/>
      <w:r w:rsidRPr="008A1603">
        <w:rPr>
          <w:rFonts w:eastAsia="Times New Roman"/>
          <w:color w:val="auto"/>
          <w:sz w:val="22"/>
          <w:szCs w:val="22"/>
        </w:rPr>
        <w:t>GPa</w:t>
      </w:r>
      <w:proofErr w:type="spellEnd"/>
      <w:r w:rsidRPr="008A1603">
        <w:rPr>
          <w:rFonts w:eastAsia="Times New Roman"/>
          <w:color w:val="auto"/>
          <w:sz w:val="22"/>
          <w:szCs w:val="22"/>
        </w:rPr>
        <w:t xml:space="preserve"> (ID:42188);</w:t>
      </w:r>
      <w:r w:rsidR="008A1603" w:rsidRPr="008A1603">
        <w:rPr>
          <w:rFonts w:eastAsia="Times New Roman"/>
          <w:color w:val="auto"/>
          <w:sz w:val="22"/>
          <w:szCs w:val="22"/>
        </w:rPr>
        <w:t xml:space="preserve"> </w:t>
      </w:r>
    </w:p>
    <w:p w:rsidR="000C5223" w:rsidRDefault="008A1603" w:rsidP="000C522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C5223">
        <w:rPr>
          <w:rFonts w:eastAsia="Times New Roman"/>
          <w:color w:val="auto"/>
          <w:sz w:val="22"/>
          <w:szCs w:val="22"/>
        </w:rPr>
        <w:t>High Pressure Study on TlReO</w:t>
      </w:r>
      <w:r w:rsidRPr="000C5223">
        <w:rPr>
          <w:rFonts w:eastAsia="Times New Roman"/>
          <w:color w:val="auto"/>
          <w:sz w:val="22"/>
          <w:szCs w:val="22"/>
          <w:vertAlign w:val="subscript"/>
        </w:rPr>
        <w:t>4</w:t>
      </w:r>
      <w:r w:rsidRPr="000C5223">
        <w:rPr>
          <w:rFonts w:eastAsia="Times New Roman"/>
          <w:color w:val="auto"/>
          <w:sz w:val="22"/>
          <w:szCs w:val="22"/>
        </w:rPr>
        <w:t xml:space="preserve"> (ID:43256); </w:t>
      </w:r>
    </w:p>
    <w:p w:rsidR="000C5223" w:rsidRDefault="008A1603" w:rsidP="000C522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C5223">
        <w:rPr>
          <w:rFonts w:eastAsia="Times New Roman"/>
          <w:color w:val="auto"/>
          <w:sz w:val="22"/>
          <w:szCs w:val="22"/>
        </w:rPr>
        <w:t xml:space="preserve">X-ray thermal diffuse scattering on </w:t>
      </w:r>
      <w:proofErr w:type="spellStart"/>
      <w:r w:rsidRPr="000C5223">
        <w:rPr>
          <w:rFonts w:eastAsia="Times New Roman"/>
          <w:color w:val="auto"/>
          <w:sz w:val="22"/>
          <w:szCs w:val="22"/>
        </w:rPr>
        <w:t>MgO</w:t>
      </w:r>
      <w:proofErr w:type="spellEnd"/>
      <w:r w:rsidRPr="000C5223">
        <w:rPr>
          <w:rFonts w:eastAsia="Times New Roman"/>
          <w:color w:val="auto"/>
          <w:sz w:val="22"/>
          <w:szCs w:val="22"/>
        </w:rPr>
        <w:t xml:space="preserve"> at room temperature high pressure conditions (ID:43266);</w:t>
      </w:r>
      <w:r w:rsidR="000C5223" w:rsidRPr="000C5223">
        <w:rPr>
          <w:rFonts w:eastAsia="Times New Roman"/>
          <w:color w:val="auto"/>
          <w:sz w:val="22"/>
          <w:szCs w:val="22"/>
        </w:rPr>
        <w:t xml:space="preserve"> </w:t>
      </w:r>
    </w:p>
    <w:p w:rsidR="000C5223" w:rsidRDefault="000C5223" w:rsidP="000C522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C5223">
        <w:rPr>
          <w:rFonts w:eastAsia="Times New Roman"/>
          <w:color w:val="auto"/>
          <w:sz w:val="22"/>
          <w:szCs w:val="22"/>
        </w:rPr>
        <w:t>Phase Relations and Crystal Structure of Iron-Rich (</w:t>
      </w:r>
      <w:proofErr w:type="spellStart"/>
      <w:r w:rsidRPr="000C5223">
        <w:rPr>
          <w:rFonts w:eastAsia="Times New Roman"/>
          <w:color w:val="auto"/>
          <w:sz w:val="22"/>
          <w:szCs w:val="22"/>
        </w:rPr>
        <w:t>Mg,Fe</w:t>
      </w:r>
      <w:proofErr w:type="spellEnd"/>
      <w:r w:rsidRPr="000C5223">
        <w:rPr>
          <w:rFonts w:eastAsia="Times New Roman"/>
          <w:color w:val="auto"/>
          <w:sz w:val="22"/>
          <w:szCs w:val="22"/>
        </w:rPr>
        <w:t xml:space="preserve">)O at High-Pressures and Temperatures (ID: 42510); </w:t>
      </w:r>
    </w:p>
    <w:p w:rsidR="000C5223" w:rsidRDefault="000C5223" w:rsidP="000C522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0C5223">
        <w:rPr>
          <w:rFonts w:eastAsia="Times New Roman"/>
          <w:color w:val="auto"/>
          <w:sz w:val="22"/>
          <w:szCs w:val="22"/>
        </w:rPr>
        <w:lastRenderedPageBreak/>
        <w:t xml:space="preserve">Reveal high pressure and temperature structure of SiO2 by single crystal diffraction and internal resistive heating in DAC (ID:42256); </w:t>
      </w:r>
    </w:p>
    <w:p w:rsidR="008C22B7" w:rsidRPr="008C22B7" w:rsidRDefault="000C5223" w:rsidP="000C522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0C5223">
        <w:rPr>
          <w:rFonts w:eastAsia="Times New Roman"/>
          <w:color w:val="auto"/>
          <w:sz w:val="22"/>
          <w:szCs w:val="22"/>
        </w:rPr>
        <w:t>X-ray thermal diffuse scattering at room temperature high pressure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0C5223">
        <w:rPr>
          <w:rFonts w:eastAsia="Times New Roman"/>
          <w:color w:val="auto"/>
          <w:sz w:val="22"/>
          <w:szCs w:val="22"/>
        </w:rPr>
        <w:t>conditions</w:t>
      </w:r>
      <w:r>
        <w:rPr>
          <w:rFonts w:eastAsia="Times New Roman"/>
          <w:color w:val="auto"/>
          <w:sz w:val="22"/>
          <w:szCs w:val="22"/>
        </w:rPr>
        <w:t xml:space="preserve"> (ID:</w:t>
      </w:r>
      <w:r w:rsidRPr="000C5223">
        <w:rPr>
          <w:rFonts w:eastAsia="Times New Roman"/>
          <w:color w:val="auto"/>
          <w:sz w:val="22"/>
          <w:szCs w:val="22"/>
        </w:rPr>
        <w:t xml:space="preserve"> </w:t>
      </w:r>
      <w:r>
        <w:rPr>
          <w:rFonts w:eastAsia="Times New Roman"/>
          <w:color w:val="auto"/>
          <w:sz w:val="22"/>
          <w:szCs w:val="22"/>
        </w:rPr>
        <w:t>42547);</w:t>
      </w:r>
      <w:r w:rsidR="008C22B7" w:rsidRPr="008C22B7">
        <w:rPr>
          <w:rFonts w:eastAsia="Times New Roman"/>
          <w:color w:val="auto"/>
          <w:sz w:val="22"/>
          <w:szCs w:val="22"/>
        </w:rPr>
        <w:t xml:space="preserve"> </w:t>
      </w:r>
    </w:p>
    <w:p w:rsidR="008C22B7" w:rsidRPr="008C22B7" w:rsidRDefault="008C22B7" w:rsidP="000C522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>Phase Transitions at the Upper-Lower Mantle Boundary (ID:33856);</w:t>
      </w:r>
      <w:r w:rsidRPr="008C22B7">
        <w:rPr>
          <w:rFonts w:eastAsia="Times New Roman"/>
          <w:color w:val="auto"/>
          <w:sz w:val="22"/>
          <w:szCs w:val="22"/>
        </w:rPr>
        <w:t xml:space="preserve"> </w:t>
      </w:r>
    </w:p>
    <w:p w:rsidR="008C22B7" w:rsidRDefault="008C22B7" w:rsidP="008C22B7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8C22B7">
        <w:rPr>
          <w:rFonts w:eastAsia="Times New Roman"/>
          <w:color w:val="auto"/>
          <w:sz w:val="22"/>
          <w:szCs w:val="22"/>
        </w:rPr>
        <w:t xml:space="preserve">Investigating a Heterogeneous Lower Mantle (ID:34327); </w:t>
      </w:r>
    </w:p>
    <w:p w:rsidR="00156EE3" w:rsidRDefault="008C22B7" w:rsidP="00156EE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proofErr w:type="spellStart"/>
      <w:r w:rsidRPr="00156EE3">
        <w:rPr>
          <w:rFonts w:eastAsia="Times New Roman"/>
          <w:color w:val="auto"/>
          <w:sz w:val="22"/>
          <w:szCs w:val="22"/>
        </w:rPr>
        <w:t>Metastabile</w:t>
      </w:r>
      <w:proofErr w:type="spellEnd"/>
      <w:r w:rsidRPr="00156EE3"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 w:rsidRPr="00156EE3">
        <w:rPr>
          <w:rFonts w:eastAsia="Times New Roman"/>
          <w:color w:val="auto"/>
          <w:sz w:val="22"/>
          <w:szCs w:val="22"/>
        </w:rPr>
        <w:t>Fe,Ca</w:t>
      </w:r>
      <w:proofErr w:type="spellEnd"/>
      <w:r w:rsidRPr="00156EE3">
        <w:rPr>
          <w:rFonts w:eastAsia="Times New Roman"/>
          <w:color w:val="auto"/>
          <w:sz w:val="22"/>
          <w:szCs w:val="22"/>
        </w:rPr>
        <w:t xml:space="preserve">-pyroxenes in </w:t>
      </w:r>
      <w:proofErr w:type="spellStart"/>
      <w:r w:rsidRPr="00156EE3">
        <w:rPr>
          <w:rFonts w:eastAsia="Times New Roman"/>
          <w:color w:val="auto"/>
          <w:sz w:val="22"/>
          <w:szCs w:val="22"/>
        </w:rPr>
        <w:t>subduction</w:t>
      </w:r>
      <w:proofErr w:type="spellEnd"/>
      <w:r w:rsidRPr="00156EE3">
        <w:rPr>
          <w:rFonts w:eastAsia="Times New Roman"/>
          <w:color w:val="auto"/>
          <w:sz w:val="22"/>
          <w:szCs w:val="22"/>
        </w:rPr>
        <w:t xml:space="preserve"> zones (ID:37638); </w:t>
      </w:r>
    </w:p>
    <w:p w:rsidR="00156EE3" w:rsidRDefault="00156EE3" w:rsidP="00156EE3">
      <w:pPr>
        <w:numPr>
          <w:ilvl w:val="0"/>
          <w:numId w:val="21"/>
        </w:num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 w:rsidRPr="00156EE3">
        <w:rPr>
          <w:rFonts w:eastAsia="Times New Roman"/>
          <w:color w:val="auto"/>
          <w:sz w:val="22"/>
          <w:szCs w:val="22"/>
        </w:rPr>
        <w:t xml:space="preserve">High Pressure Study on Carbon Dioxide (ID: 38982); </w:t>
      </w:r>
    </w:p>
    <w:p w:rsidR="00117D0A" w:rsidRPr="00117D0A" w:rsidRDefault="00156EE3" w:rsidP="00156EE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 w:rsidRPr="00156EE3">
        <w:rPr>
          <w:rFonts w:eastAsia="Times New Roman"/>
          <w:color w:val="auto"/>
          <w:sz w:val="22"/>
          <w:szCs w:val="22"/>
        </w:rPr>
        <w:t>Deformation of hard/</w:t>
      </w:r>
      <w:proofErr w:type="spellStart"/>
      <w:r w:rsidRPr="00156EE3">
        <w:rPr>
          <w:rFonts w:eastAsia="Times New Roman"/>
          <w:color w:val="auto"/>
          <w:sz w:val="22"/>
          <w:szCs w:val="22"/>
        </w:rPr>
        <w:t>superhard</w:t>
      </w:r>
      <w:proofErr w:type="spellEnd"/>
      <w:r w:rsidRPr="00156EE3"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 w:rsidRPr="00156EE3">
        <w:rPr>
          <w:rFonts w:eastAsia="Times New Roman"/>
          <w:color w:val="auto"/>
          <w:sz w:val="22"/>
          <w:szCs w:val="22"/>
        </w:rPr>
        <w:t>nanocrystalline</w:t>
      </w:r>
      <w:proofErr w:type="spellEnd"/>
      <w:r w:rsidRPr="00156EE3">
        <w:rPr>
          <w:rFonts w:eastAsia="Times New Roman"/>
          <w:color w:val="auto"/>
          <w:sz w:val="22"/>
          <w:szCs w:val="22"/>
        </w:rPr>
        <w:t xml:space="preserve"> materials under high pressure studied by diamond anvil cell combined with synchrotron X-ray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156EE3">
        <w:rPr>
          <w:rFonts w:eastAsia="Times New Roman"/>
          <w:color w:val="auto"/>
          <w:sz w:val="22"/>
          <w:szCs w:val="22"/>
        </w:rPr>
        <w:t>diffraction</w:t>
      </w:r>
      <w:r>
        <w:rPr>
          <w:rFonts w:eastAsia="Times New Roman"/>
          <w:color w:val="auto"/>
          <w:sz w:val="22"/>
          <w:szCs w:val="22"/>
        </w:rPr>
        <w:t xml:space="preserve"> (ID:</w:t>
      </w:r>
      <w:r w:rsidRPr="00156EE3">
        <w:rPr>
          <w:rFonts w:eastAsia="Times New Roman"/>
          <w:color w:val="auto"/>
          <w:sz w:val="22"/>
          <w:szCs w:val="22"/>
        </w:rPr>
        <w:t xml:space="preserve"> </w:t>
      </w:r>
      <w:r>
        <w:rPr>
          <w:rFonts w:eastAsia="Times New Roman"/>
          <w:color w:val="auto"/>
          <w:sz w:val="22"/>
          <w:szCs w:val="22"/>
        </w:rPr>
        <w:t xml:space="preserve">39781); </w:t>
      </w:r>
    </w:p>
    <w:p w:rsidR="00117D0A" w:rsidRPr="00117D0A" w:rsidRDefault="00117D0A" w:rsidP="00156EE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>NaMgF</w:t>
      </w:r>
      <w:r w:rsidRPr="00117D0A">
        <w:rPr>
          <w:rFonts w:eastAsia="Times New Roman"/>
          <w:color w:val="auto"/>
          <w:sz w:val="22"/>
          <w:szCs w:val="22"/>
          <w:vertAlign w:val="subscript"/>
        </w:rPr>
        <w:t>3</w:t>
      </w:r>
      <w:r>
        <w:rPr>
          <w:rFonts w:eastAsia="Times New Roman"/>
          <w:color w:val="auto"/>
          <w:sz w:val="22"/>
          <w:szCs w:val="22"/>
        </w:rPr>
        <w:t xml:space="preserve"> as an Analog for Silicate Post </w:t>
      </w:r>
      <w:proofErr w:type="spellStart"/>
      <w:r>
        <w:rPr>
          <w:rFonts w:eastAsia="Times New Roman"/>
          <w:color w:val="auto"/>
          <w:sz w:val="22"/>
          <w:szCs w:val="22"/>
        </w:rPr>
        <w:t>Perovskite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(ID:40438);</w:t>
      </w:r>
      <w:r w:rsidRPr="00117D0A">
        <w:rPr>
          <w:rFonts w:eastAsia="Times New Roman"/>
          <w:color w:val="auto"/>
          <w:sz w:val="22"/>
          <w:szCs w:val="22"/>
        </w:rPr>
        <w:t xml:space="preserve"> </w:t>
      </w:r>
    </w:p>
    <w:p w:rsidR="00CD7730" w:rsidRPr="00CD7730" w:rsidRDefault="00117D0A" w:rsidP="00156EE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Solubility of Water in Calcium Silicate </w:t>
      </w:r>
      <w:proofErr w:type="spellStart"/>
      <w:r>
        <w:rPr>
          <w:rFonts w:eastAsia="Times New Roman"/>
          <w:color w:val="auto"/>
          <w:sz w:val="22"/>
          <w:szCs w:val="22"/>
        </w:rPr>
        <w:t>Perovskite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(ID:41659);</w:t>
      </w:r>
      <w:r w:rsidR="00CD7730" w:rsidRPr="00CD7730">
        <w:rPr>
          <w:rFonts w:eastAsia="Times New Roman"/>
          <w:color w:val="auto"/>
          <w:sz w:val="22"/>
          <w:szCs w:val="22"/>
        </w:rPr>
        <w:t xml:space="preserve"> </w:t>
      </w:r>
    </w:p>
    <w:p w:rsidR="00CD7730" w:rsidRPr="00CD7730" w:rsidRDefault="00CD7730" w:rsidP="00156EE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r>
        <w:rPr>
          <w:rFonts w:eastAsia="Times New Roman"/>
          <w:color w:val="auto"/>
          <w:sz w:val="22"/>
          <w:szCs w:val="22"/>
        </w:rPr>
        <w:t xml:space="preserve">High P-T elasticity of </w:t>
      </w:r>
      <w:proofErr w:type="spellStart"/>
      <w:r>
        <w:rPr>
          <w:rFonts w:eastAsia="Times New Roman"/>
          <w:color w:val="auto"/>
          <w:sz w:val="22"/>
          <w:szCs w:val="22"/>
        </w:rPr>
        <w:t>majorite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(ID:37471); </w:t>
      </w:r>
    </w:p>
    <w:p w:rsidR="008C22B7" w:rsidRPr="00156EE3" w:rsidRDefault="00CD7730" w:rsidP="00156EE3">
      <w:pPr>
        <w:numPr>
          <w:ilvl w:val="0"/>
          <w:numId w:val="21"/>
        </w:numPr>
        <w:autoSpaceDE w:val="0"/>
        <w:autoSpaceDN w:val="0"/>
        <w:adjustRightInd w:val="0"/>
        <w:rPr>
          <w:spacing w:val="-3"/>
        </w:rPr>
      </w:pPr>
      <w:proofErr w:type="spellStart"/>
      <w:r>
        <w:rPr>
          <w:rFonts w:eastAsia="Times New Roman"/>
          <w:color w:val="auto"/>
          <w:sz w:val="22"/>
          <w:szCs w:val="22"/>
        </w:rPr>
        <w:t>Enstatite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</w:t>
      </w:r>
      <w:proofErr w:type="spellStart"/>
      <w:r>
        <w:rPr>
          <w:rFonts w:eastAsia="Times New Roman"/>
          <w:color w:val="auto"/>
          <w:sz w:val="22"/>
          <w:szCs w:val="22"/>
        </w:rPr>
        <w:t>chondrite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model at lower mantle conditions (ID:37807); </w:t>
      </w:r>
    </w:p>
    <w:p w:rsidR="006D48D3" w:rsidRDefault="006D48D3" w:rsidP="00A3478F">
      <w:p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</w:p>
    <w:p w:rsidR="009A5006" w:rsidRDefault="009A5006" w:rsidP="00A3478F">
      <w:pPr>
        <w:autoSpaceDE w:val="0"/>
        <w:autoSpaceDN w:val="0"/>
        <w:adjustRightInd w:val="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(</w:t>
      </w:r>
      <w:r w:rsidRPr="009A5006">
        <w:rPr>
          <w:rFonts w:eastAsia="Times New Roman"/>
          <w:b/>
          <w:color w:val="auto"/>
          <w:sz w:val="22"/>
          <w:szCs w:val="22"/>
        </w:rPr>
        <w:t>Note:</w:t>
      </w:r>
      <w:r>
        <w:rPr>
          <w:rFonts w:eastAsia="Times New Roman"/>
          <w:color w:val="auto"/>
          <w:sz w:val="22"/>
          <w:szCs w:val="22"/>
        </w:rPr>
        <w:t xml:space="preserve"> </w:t>
      </w:r>
      <w:r w:rsidRPr="006D48D3">
        <w:rPr>
          <w:rFonts w:eastAsia="Times New Roman"/>
          <w:i/>
          <w:color w:val="auto"/>
          <w:sz w:val="22"/>
          <w:szCs w:val="22"/>
          <w:u w:val="single"/>
        </w:rPr>
        <w:t>this list of projects does not include experiments done at other APS sectors as well as home institutions and is limited only to GSECARS</w:t>
      </w:r>
      <w:r>
        <w:rPr>
          <w:rFonts w:eastAsia="Times New Roman"/>
          <w:color w:val="auto"/>
          <w:sz w:val="22"/>
          <w:szCs w:val="22"/>
        </w:rPr>
        <w:t xml:space="preserve">) </w:t>
      </w:r>
    </w:p>
    <w:p w:rsidR="006D48D3" w:rsidRDefault="006D48D3" w:rsidP="0087706D">
      <w:pPr>
        <w:autoSpaceDE w:val="0"/>
        <w:autoSpaceDN w:val="0"/>
        <w:adjustRightInd w:val="0"/>
        <w:rPr>
          <w:b/>
          <w:spacing w:val="-3"/>
        </w:rPr>
      </w:pPr>
    </w:p>
    <w:p w:rsidR="000C6CCD" w:rsidRPr="000C6CCD" w:rsidRDefault="000C6CCD" w:rsidP="0087706D">
      <w:pPr>
        <w:autoSpaceDE w:val="0"/>
        <w:autoSpaceDN w:val="0"/>
        <w:adjustRightInd w:val="0"/>
        <w:rPr>
          <w:b/>
          <w:spacing w:val="-3"/>
        </w:rPr>
      </w:pPr>
      <w:r w:rsidRPr="000C6CCD">
        <w:rPr>
          <w:b/>
          <w:spacing w:val="-3"/>
        </w:rPr>
        <w:t>Publications:</w:t>
      </w:r>
    </w:p>
    <w:p w:rsidR="00CD53B9" w:rsidRDefault="00CD53B9" w:rsidP="00CD53B9">
      <w:pPr>
        <w:suppressAutoHyphens/>
        <w:spacing w:line="360" w:lineRule="auto"/>
        <w:ind w:left="450"/>
        <w:jc w:val="both"/>
        <w:rPr>
          <w:spacing w:val="-3"/>
        </w:rPr>
      </w:pPr>
    </w:p>
    <w:p w:rsidR="0029587E" w:rsidRPr="0029587E" w:rsidRDefault="0029587E" w:rsidP="0029587E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line="360" w:lineRule="auto"/>
      </w:pPr>
      <w:proofErr w:type="spellStart"/>
      <w:r w:rsidRPr="00B04064">
        <w:rPr>
          <w:rFonts w:eastAsia="Times New Roman"/>
          <w:szCs w:val="24"/>
        </w:rPr>
        <w:t>Bolmatov</w:t>
      </w:r>
      <w:proofErr w:type="spellEnd"/>
      <w:r>
        <w:rPr>
          <w:rFonts w:eastAsia="Times New Roman"/>
          <w:szCs w:val="24"/>
        </w:rPr>
        <w:t xml:space="preserve"> D.</w:t>
      </w:r>
      <w:r w:rsidRPr="00B04064">
        <w:rPr>
          <w:rFonts w:eastAsia="Times New Roman"/>
          <w:szCs w:val="24"/>
        </w:rPr>
        <w:t>,</w:t>
      </w:r>
      <w:r w:rsidRPr="00B04064">
        <w:rPr>
          <w:rFonts w:eastAsia="CMSY7"/>
          <w:i/>
          <w:iCs/>
          <w:szCs w:val="24"/>
        </w:rPr>
        <w:t xml:space="preserve"> </w:t>
      </w:r>
      <w:proofErr w:type="spellStart"/>
      <w:r w:rsidRPr="00B04064">
        <w:rPr>
          <w:rFonts w:eastAsia="Times New Roman"/>
          <w:szCs w:val="24"/>
        </w:rPr>
        <w:t>Zhernenkov</w:t>
      </w:r>
      <w:proofErr w:type="spellEnd"/>
      <w:r>
        <w:rPr>
          <w:rFonts w:eastAsia="Times New Roman"/>
          <w:szCs w:val="24"/>
        </w:rPr>
        <w:t xml:space="preserve"> M.</w:t>
      </w:r>
      <w:r w:rsidRPr="00B04064"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szCs w:val="24"/>
        </w:rPr>
        <w:t>Zav’yalov</w:t>
      </w:r>
      <w:proofErr w:type="spellEnd"/>
      <w:r>
        <w:rPr>
          <w:rFonts w:eastAsia="Times New Roman"/>
          <w:szCs w:val="24"/>
        </w:rPr>
        <w:t xml:space="preserve"> D.</w:t>
      </w:r>
      <w:r w:rsidRPr="00B04064"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b/>
          <w:szCs w:val="24"/>
        </w:rPr>
        <w:t>Tkachev</w:t>
      </w:r>
      <w:proofErr w:type="spellEnd"/>
      <w:r w:rsidRPr="00B04064">
        <w:rPr>
          <w:rFonts w:eastAsia="Times New Roman"/>
          <w:b/>
          <w:szCs w:val="24"/>
        </w:rPr>
        <w:t xml:space="preserve"> S.N.</w:t>
      </w:r>
      <w:r>
        <w:rPr>
          <w:rFonts w:eastAsia="Times New Roman"/>
          <w:szCs w:val="24"/>
        </w:rPr>
        <w:t xml:space="preserve">, </w:t>
      </w:r>
      <w:proofErr w:type="spellStart"/>
      <w:r w:rsidRPr="00B04064">
        <w:rPr>
          <w:rFonts w:eastAsia="Times New Roman"/>
          <w:szCs w:val="24"/>
        </w:rPr>
        <w:t>Cunsolo</w:t>
      </w:r>
      <w:proofErr w:type="spellEnd"/>
      <w:r>
        <w:rPr>
          <w:rFonts w:eastAsia="Times New Roman"/>
          <w:szCs w:val="24"/>
        </w:rPr>
        <w:t xml:space="preserve"> A., and </w:t>
      </w:r>
      <w:proofErr w:type="spellStart"/>
      <w:r w:rsidRPr="00B04064">
        <w:rPr>
          <w:rFonts w:eastAsia="Times New Roman"/>
          <w:szCs w:val="24"/>
        </w:rPr>
        <w:t>Cai</w:t>
      </w:r>
      <w:proofErr w:type="spellEnd"/>
      <w:r>
        <w:rPr>
          <w:rFonts w:eastAsia="Times New Roman"/>
          <w:szCs w:val="24"/>
        </w:rPr>
        <w:t xml:space="preserve"> Y.Q.</w:t>
      </w:r>
      <w:r w:rsidRPr="00B04064">
        <w:rPr>
          <w:rFonts w:eastAsia="Times New Roman"/>
          <w:szCs w:val="24"/>
        </w:rPr>
        <w:t>,</w:t>
      </w:r>
      <w:r>
        <w:t xml:space="preserve"> </w:t>
      </w:r>
      <w:hyperlink r:id="rId9" w:history="1">
        <w:r w:rsidRPr="00B04064">
          <w:rPr>
            <w:rFonts w:eastAsia="Times New Roman"/>
            <w:szCs w:val="24"/>
          </w:rPr>
          <w:t xml:space="preserve">The </w:t>
        </w:r>
        <w:proofErr w:type="spellStart"/>
        <w:r w:rsidRPr="00B04064">
          <w:rPr>
            <w:rFonts w:eastAsia="Times New Roman"/>
            <w:szCs w:val="24"/>
          </w:rPr>
          <w:t>Frenkel</w:t>
        </w:r>
        <w:proofErr w:type="spellEnd"/>
        <w:r w:rsidRPr="00B04064">
          <w:rPr>
            <w:rFonts w:eastAsia="Times New Roman"/>
            <w:szCs w:val="24"/>
          </w:rPr>
          <w:t xml:space="preserve"> Line: a direct experimental evidence for the new thermodynamic boundary, </w:t>
        </w:r>
      </w:hyperlink>
      <w:r w:rsidRPr="00347B16">
        <w:rPr>
          <w:i/>
        </w:rPr>
        <w:t>Sci. Rep.</w:t>
      </w:r>
      <w:r>
        <w:t xml:space="preserve"> (2015, in press).</w:t>
      </w:r>
    </w:p>
    <w:p w:rsidR="0069747B" w:rsidRPr="0069747B" w:rsidRDefault="0069747B" w:rsidP="0069747B">
      <w:pPr>
        <w:numPr>
          <w:ilvl w:val="0"/>
          <w:numId w:val="6"/>
        </w:numPr>
        <w:suppressAutoHyphens/>
        <w:spacing w:line="360" w:lineRule="auto"/>
        <w:jc w:val="both"/>
        <w:rPr>
          <w:spacing w:val="-3"/>
        </w:rPr>
      </w:pPr>
      <w:r>
        <w:t xml:space="preserve">Zhang J., Rowland C., Liu Y., </w:t>
      </w:r>
      <w:proofErr w:type="spellStart"/>
      <w:r>
        <w:t>Xiong</w:t>
      </w:r>
      <w:proofErr w:type="spellEnd"/>
      <w:r>
        <w:t xml:space="preserve"> H., Kwon S., Shevchenko E., Schaller R., </w:t>
      </w:r>
      <w:proofErr w:type="spellStart"/>
      <w:r>
        <w:t>Prakapenka</w:t>
      </w:r>
      <w:proofErr w:type="spellEnd"/>
      <w:r>
        <w:t xml:space="preserve"> V., </w:t>
      </w:r>
    </w:p>
    <w:p w:rsidR="004F0D76" w:rsidRDefault="0069747B" w:rsidP="0069747B">
      <w:pPr>
        <w:suppressAutoHyphens/>
        <w:spacing w:line="360" w:lineRule="auto"/>
        <w:ind w:left="720"/>
        <w:jc w:val="both"/>
        <w:rPr>
          <w:spacing w:val="-3"/>
        </w:rPr>
      </w:pPr>
      <w:proofErr w:type="spellStart"/>
      <w:r w:rsidRPr="0069747B">
        <w:rPr>
          <w:b/>
        </w:rPr>
        <w:t>Tkachev</w:t>
      </w:r>
      <w:proofErr w:type="spellEnd"/>
      <w:r w:rsidRPr="0069747B">
        <w:rPr>
          <w:b/>
        </w:rPr>
        <w:t xml:space="preserve"> S.,</w:t>
      </w:r>
      <w:r>
        <w:t xml:space="preserve"> </w:t>
      </w:r>
      <w:proofErr w:type="spellStart"/>
      <w:r>
        <w:t>Rajh</w:t>
      </w:r>
      <w:proofErr w:type="spellEnd"/>
      <w:r>
        <w:t xml:space="preserve">, T., Evolution of self-assembled </w:t>
      </w:r>
      <w:proofErr w:type="spellStart"/>
      <w:r>
        <w:t>ZnTe</w:t>
      </w:r>
      <w:proofErr w:type="spellEnd"/>
      <w:r>
        <w:t xml:space="preserve"> magic sized </w:t>
      </w:r>
      <w:proofErr w:type="spellStart"/>
      <w:r>
        <w:t>nanoclusters</w:t>
      </w:r>
      <w:proofErr w:type="spellEnd"/>
      <w:r w:rsidR="004F0D76" w:rsidRPr="0069747B">
        <w:rPr>
          <w:spacing w:val="-3"/>
        </w:rPr>
        <w:t>,</w:t>
      </w:r>
      <w:r>
        <w:rPr>
          <w:spacing w:val="-3"/>
        </w:rPr>
        <w:t xml:space="preserve"> </w:t>
      </w:r>
      <w:r>
        <w:rPr>
          <w:i/>
          <w:spacing w:val="-3"/>
        </w:rPr>
        <w:t xml:space="preserve">J. </w:t>
      </w:r>
      <w:proofErr w:type="spellStart"/>
      <w:r>
        <w:rPr>
          <w:i/>
          <w:spacing w:val="-3"/>
        </w:rPr>
        <w:t>Americ</w:t>
      </w:r>
      <w:proofErr w:type="spellEnd"/>
      <w:r>
        <w:rPr>
          <w:i/>
          <w:spacing w:val="-3"/>
        </w:rPr>
        <w:t>. Chem. Soc.</w:t>
      </w:r>
      <w:r w:rsidR="004F0D76">
        <w:rPr>
          <w:spacing w:val="-3"/>
        </w:rPr>
        <w:t xml:space="preserve">, </w:t>
      </w:r>
      <w:r w:rsidR="00930B48">
        <w:rPr>
          <w:b/>
          <w:spacing w:val="-3"/>
        </w:rPr>
        <w:t>137</w:t>
      </w:r>
      <w:r w:rsidR="00930B48">
        <w:rPr>
          <w:spacing w:val="-3"/>
        </w:rPr>
        <w:t>, 742-749, 2015</w:t>
      </w:r>
      <w:r w:rsidR="004F0D76">
        <w:rPr>
          <w:spacing w:val="-3"/>
        </w:rPr>
        <w:t>.</w:t>
      </w:r>
    </w:p>
    <w:p w:rsidR="00F65A2F" w:rsidRDefault="00930B48" w:rsidP="00CB0374">
      <w:pPr>
        <w:numPr>
          <w:ilvl w:val="0"/>
          <w:numId w:val="6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>Mao Z., Fan D.W., Lin J.F., Yang J.,</w:t>
      </w:r>
      <w:r w:rsidR="00CB0374">
        <w:rPr>
          <w:spacing w:val="-3"/>
        </w:rPr>
        <w:t xml:space="preserve"> </w:t>
      </w:r>
      <w:proofErr w:type="spellStart"/>
      <w:r w:rsidR="00CB0374">
        <w:rPr>
          <w:b/>
          <w:spacing w:val="-3"/>
        </w:rPr>
        <w:t>Tkachev</w:t>
      </w:r>
      <w:proofErr w:type="spellEnd"/>
      <w:r w:rsidR="00CB0374">
        <w:rPr>
          <w:b/>
          <w:spacing w:val="-3"/>
        </w:rPr>
        <w:t xml:space="preserve"> S., </w:t>
      </w:r>
      <w:proofErr w:type="spellStart"/>
      <w:r w:rsidRPr="00930B48">
        <w:rPr>
          <w:spacing w:val="-3"/>
        </w:rPr>
        <w:t>Zhuravlev</w:t>
      </w:r>
      <w:proofErr w:type="spellEnd"/>
      <w:r>
        <w:rPr>
          <w:b/>
          <w:spacing w:val="-3"/>
        </w:rPr>
        <w:t xml:space="preserve"> </w:t>
      </w:r>
      <w:r w:rsidRPr="00930B48">
        <w:rPr>
          <w:spacing w:val="-3"/>
        </w:rPr>
        <w:t>K.,</w:t>
      </w:r>
      <w:r>
        <w:rPr>
          <w:b/>
          <w:spacing w:val="-3"/>
        </w:rPr>
        <w:t xml:space="preserve"> </w:t>
      </w:r>
      <w:proofErr w:type="spellStart"/>
      <w:r>
        <w:rPr>
          <w:spacing w:val="-3"/>
        </w:rPr>
        <w:t>Prakapenka</w:t>
      </w:r>
      <w:proofErr w:type="spellEnd"/>
      <w:r>
        <w:rPr>
          <w:spacing w:val="-3"/>
        </w:rPr>
        <w:t xml:space="preserve"> V.B., Elasticity of single-crystal olivine at high pressures and temperatures</w:t>
      </w:r>
      <w:r w:rsidR="00CB0374">
        <w:rPr>
          <w:spacing w:val="-3"/>
        </w:rPr>
        <w:t xml:space="preserve">, </w:t>
      </w:r>
      <w:r>
        <w:rPr>
          <w:i/>
          <w:spacing w:val="-3"/>
        </w:rPr>
        <w:t>Earth. Planet. Sci</w:t>
      </w:r>
      <w:r w:rsidR="00CB0374">
        <w:rPr>
          <w:i/>
          <w:spacing w:val="-3"/>
        </w:rPr>
        <w:t xml:space="preserve">. </w:t>
      </w:r>
      <w:proofErr w:type="spellStart"/>
      <w:r>
        <w:rPr>
          <w:i/>
          <w:spacing w:val="-3"/>
        </w:rPr>
        <w:t>Lett</w:t>
      </w:r>
      <w:proofErr w:type="spellEnd"/>
      <w:r w:rsidR="00CB0374">
        <w:rPr>
          <w:i/>
          <w:spacing w:val="-3"/>
        </w:rPr>
        <w:t xml:space="preserve">., </w:t>
      </w:r>
      <w:r>
        <w:rPr>
          <w:b/>
          <w:spacing w:val="-3"/>
        </w:rPr>
        <w:t>426</w:t>
      </w:r>
      <w:r w:rsidR="00CB0374">
        <w:rPr>
          <w:b/>
          <w:spacing w:val="-3"/>
        </w:rPr>
        <w:t xml:space="preserve">, </w:t>
      </w:r>
      <w:r>
        <w:rPr>
          <w:spacing w:val="-3"/>
        </w:rPr>
        <w:t>204-2015, 2015</w:t>
      </w:r>
      <w:r w:rsidR="00CB0374">
        <w:rPr>
          <w:spacing w:val="-3"/>
        </w:rPr>
        <w:t>.</w:t>
      </w:r>
    </w:p>
    <w:p w:rsidR="00627508" w:rsidRPr="00627508" w:rsidRDefault="00627508" w:rsidP="00627508">
      <w:pPr>
        <w:numPr>
          <w:ilvl w:val="0"/>
          <w:numId w:val="6"/>
        </w:numPr>
        <w:suppressAutoHyphens/>
        <w:spacing w:line="360" w:lineRule="auto"/>
        <w:jc w:val="both"/>
        <w:rPr>
          <w:spacing w:val="-3"/>
        </w:rPr>
      </w:pPr>
      <w:proofErr w:type="spellStart"/>
      <w:r>
        <w:rPr>
          <w:spacing w:val="-3"/>
        </w:rPr>
        <w:t>Dera</w:t>
      </w:r>
      <w:proofErr w:type="spellEnd"/>
      <w:r>
        <w:rPr>
          <w:spacing w:val="-3"/>
        </w:rPr>
        <w:t xml:space="preserve"> P., </w:t>
      </w:r>
      <w:proofErr w:type="spellStart"/>
      <w:r>
        <w:rPr>
          <w:spacing w:val="-3"/>
        </w:rPr>
        <w:t>Manghnani</w:t>
      </w:r>
      <w:proofErr w:type="spellEnd"/>
      <w:r>
        <w:rPr>
          <w:spacing w:val="-3"/>
        </w:rPr>
        <w:t xml:space="preserve"> M.H., </w:t>
      </w:r>
      <w:proofErr w:type="spellStart"/>
      <w:r>
        <w:rPr>
          <w:spacing w:val="-3"/>
        </w:rPr>
        <w:t>Hushur</w:t>
      </w:r>
      <w:proofErr w:type="spellEnd"/>
      <w:r>
        <w:rPr>
          <w:spacing w:val="-3"/>
        </w:rPr>
        <w:t xml:space="preserve"> A., </w:t>
      </w:r>
      <w:proofErr w:type="spellStart"/>
      <w:r>
        <w:rPr>
          <w:spacing w:val="-3"/>
        </w:rPr>
        <w:t>Hu</w:t>
      </w:r>
      <w:proofErr w:type="spellEnd"/>
      <w:r>
        <w:rPr>
          <w:spacing w:val="-3"/>
        </w:rPr>
        <w:t xml:space="preserve"> Y., </w:t>
      </w:r>
      <w:proofErr w:type="spellStart"/>
      <w:r>
        <w:rPr>
          <w:b/>
          <w:spacing w:val="-3"/>
        </w:rPr>
        <w:t>Tkachev</w:t>
      </w:r>
      <w:proofErr w:type="spellEnd"/>
      <w:r>
        <w:rPr>
          <w:b/>
          <w:spacing w:val="-3"/>
        </w:rPr>
        <w:t xml:space="preserve"> S., </w:t>
      </w:r>
      <w:r>
        <w:rPr>
          <w:spacing w:val="-3"/>
        </w:rPr>
        <w:t xml:space="preserve">New insights into the enigma of boron carbide inverse molecular behavior, </w:t>
      </w:r>
      <w:r>
        <w:rPr>
          <w:i/>
          <w:spacing w:val="-3"/>
        </w:rPr>
        <w:t xml:space="preserve">J. Sol. St. Chem., </w:t>
      </w:r>
      <w:r>
        <w:rPr>
          <w:b/>
          <w:spacing w:val="-3"/>
        </w:rPr>
        <w:t xml:space="preserve">215, </w:t>
      </w:r>
      <w:r>
        <w:rPr>
          <w:spacing w:val="-3"/>
        </w:rPr>
        <w:t>85-93, 2014.</w:t>
      </w:r>
    </w:p>
    <w:p w:rsidR="00CB0374" w:rsidRDefault="00CB0374" w:rsidP="00CB0374">
      <w:pPr>
        <w:numPr>
          <w:ilvl w:val="0"/>
          <w:numId w:val="6"/>
        </w:numPr>
        <w:suppressAutoHyphens/>
        <w:spacing w:line="360" w:lineRule="auto"/>
        <w:jc w:val="both"/>
        <w:rPr>
          <w:spacing w:val="-3"/>
        </w:rPr>
      </w:pPr>
      <w:proofErr w:type="spellStart"/>
      <w:r>
        <w:rPr>
          <w:spacing w:val="-3"/>
        </w:rPr>
        <w:t>Kothapalli</w:t>
      </w:r>
      <w:proofErr w:type="spellEnd"/>
      <w:r>
        <w:rPr>
          <w:spacing w:val="-3"/>
        </w:rPr>
        <w:t xml:space="preserve"> K., Kim E., </w:t>
      </w:r>
      <w:proofErr w:type="spellStart"/>
      <w:r>
        <w:rPr>
          <w:spacing w:val="-3"/>
        </w:rPr>
        <w:t>Kolodziej</w:t>
      </w:r>
      <w:proofErr w:type="spellEnd"/>
      <w:r>
        <w:rPr>
          <w:spacing w:val="-3"/>
        </w:rPr>
        <w:t xml:space="preserve"> T., </w:t>
      </w:r>
      <w:proofErr w:type="spellStart"/>
      <w:r>
        <w:rPr>
          <w:spacing w:val="-3"/>
        </w:rPr>
        <w:t>Weck</w:t>
      </w:r>
      <w:proofErr w:type="spellEnd"/>
      <w:r>
        <w:rPr>
          <w:spacing w:val="-3"/>
        </w:rPr>
        <w:t xml:space="preserve"> P.F., Alp E.E., Xiao Y.M., Chow P., Kenney-Benson C., </w:t>
      </w:r>
      <w:proofErr w:type="spellStart"/>
      <w:r>
        <w:rPr>
          <w:spacing w:val="-3"/>
        </w:rPr>
        <w:t>Meng</w:t>
      </w:r>
      <w:proofErr w:type="spellEnd"/>
      <w:r>
        <w:rPr>
          <w:spacing w:val="-3"/>
        </w:rPr>
        <w:t xml:space="preserve"> Y., </w:t>
      </w:r>
      <w:proofErr w:type="spellStart"/>
      <w:r w:rsidRPr="0052623B">
        <w:rPr>
          <w:b/>
          <w:spacing w:val="-3"/>
        </w:rPr>
        <w:t>Tkachev</w:t>
      </w:r>
      <w:proofErr w:type="spellEnd"/>
      <w:r w:rsidRPr="0052623B">
        <w:rPr>
          <w:b/>
          <w:spacing w:val="-3"/>
        </w:rPr>
        <w:t xml:space="preserve"> S</w:t>
      </w:r>
      <w:r>
        <w:rPr>
          <w:spacing w:val="-3"/>
        </w:rPr>
        <w:t xml:space="preserve">., Kozlowski A., </w:t>
      </w:r>
      <w:proofErr w:type="spellStart"/>
      <w:r>
        <w:rPr>
          <w:spacing w:val="-3"/>
        </w:rPr>
        <w:t>Lavina</w:t>
      </w:r>
      <w:proofErr w:type="spellEnd"/>
      <w:r>
        <w:rPr>
          <w:spacing w:val="-3"/>
        </w:rPr>
        <w:t xml:space="preserve"> B.,</w:t>
      </w:r>
      <w:r w:rsidR="00747AE8" w:rsidRPr="00747AE8">
        <w:rPr>
          <w:spacing w:val="-3"/>
        </w:rPr>
        <w:t xml:space="preserve"> </w:t>
      </w:r>
      <w:r w:rsidR="00747AE8">
        <w:rPr>
          <w:spacing w:val="-3"/>
        </w:rPr>
        <w:t>Zhao Y.,</w:t>
      </w:r>
      <w:r>
        <w:rPr>
          <w:spacing w:val="-3"/>
        </w:rPr>
        <w:t xml:space="preserve"> Nuclear forward scattering and f</w:t>
      </w:r>
      <w:r w:rsidR="00747AE8">
        <w:rPr>
          <w:spacing w:val="-3"/>
        </w:rPr>
        <w:t>irst principles studies of the</w:t>
      </w:r>
      <w:r>
        <w:rPr>
          <w:spacing w:val="-3"/>
        </w:rPr>
        <w:t xml:space="preserve"> iron-oxide phase Fe</w:t>
      </w:r>
      <w:r w:rsidRPr="009A46C1">
        <w:rPr>
          <w:spacing w:val="-3"/>
          <w:vertAlign w:val="subscript"/>
        </w:rPr>
        <w:t>4</w:t>
      </w:r>
      <w:r>
        <w:rPr>
          <w:spacing w:val="-3"/>
        </w:rPr>
        <w:t>O</w:t>
      </w:r>
      <w:r w:rsidRPr="009A46C1">
        <w:rPr>
          <w:spacing w:val="-3"/>
          <w:vertAlign w:val="subscript"/>
        </w:rPr>
        <w:t>5</w:t>
      </w:r>
      <w:r>
        <w:rPr>
          <w:spacing w:val="-3"/>
        </w:rPr>
        <w:t xml:space="preserve">, </w:t>
      </w:r>
      <w:r w:rsidRPr="0052623B">
        <w:rPr>
          <w:i/>
          <w:spacing w:val="-3"/>
        </w:rPr>
        <w:t>Phys. Rev. B</w:t>
      </w:r>
      <w:r w:rsidR="00747AE8">
        <w:rPr>
          <w:spacing w:val="-3"/>
        </w:rPr>
        <w:t xml:space="preserve">, </w:t>
      </w:r>
      <w:r w:rsidR="00747AE8">
        <w:rPr>
          <w:b/>
          <w:spacing w:val="-3"/>
        </w:rPr>
        <w:t>90</w:t>
      </w:r>
      <w:r w:rsidR="00747AE8">
        <w:rPr>
          <w:spacing w:val="-3"/>
        </w:rPr>
        <w:t>(2)</w:t>
      </w:r>
      <w:r>
        <w:rPr>
          <w:spacing w:val="-3"/>
        </w:rPr>
        <w:t xml:space="preserve">, </w:t>
      </w:r>
      <w:r w:rsidR="00747AE8">
        <w:rPr>
          <w:spacing w:val="-3"/>
        </w:rPr>
        <w:t>024430, 2014</w:t>
      </w:r>
      <w:r>
        <w:rPr>
          <w:spacing w:val="-3"/>
        </w:rPr>
        <w:t>.</w:t>
      </w:r>
    </w:p>
    <w:p w:rsidR="00B04064" w:rsidRDefault="00B04064" w:rsidP="00347B16">
      <w:pPr>
        <w:suppressAutoHyphens/>
        <w:spacing w:line="360" w:lineRule="auto"/>
        <w:ind w:left="360"/>
        <w:jc w:val="both"/>
        <w:rPr>
          <w:spacing w:val="-3"/>
        </w:rPr>
      </w:pPr>
    </w:p>
    <w:p w:rsidR="00474158" w:rsidRDefault="00AC76B6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t xml:space="preserve">Collaboration </w:t>
      </w:r>
      <w:r w:rsidR="00967B2A">
        <w:rPr>
          <w:b/>
          <w:spacing w:val="-3"/>
        </w:rPr>
        <w:t xml:space="preserve">in </w:t>
      </w:r>
      <w:r>
        <w:rPr>
          <w:b/>
          <w:spacing w:val="-3"/>
        </w:rPr>
        <w:t>or/and participation in writing</w:t>
      </w:r>
      <w:r w:rsidR="007E418A">
        <w:rPr>
          <w:b/>
          <w:spacing w:val="-3"/>
        </w:rPr>
        <w:t xml:space="preserve"> the</w:t>
      </w:r>
      <w:r w:rsidR="009E3347">
        <w:rPr>
          <w:b/>
          <w:spacing w:val="-3"/>
        </w:rPr>
        <w:t xml:space="preserve"> following</w:t>
      </w:r>
      <w:r w:rsidR="007E418A" w:rsidRPr="007E418A">
        <w:rPr>
          <w:b/>
          <w:spacing w:val="-3"/>
        </w:rPr>
        <w:t xml:space="preserve"> proposals:</w:t>
      </w:r>
    </w:p>
    <w:p w:rsidR="006C526E" w:rsidRDefault="006C526E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 xml:space="preserve">Hardness and elastic properties of </w:t>
      </w:r>
      <w:proofErr w:type="spellStart"/>
      <w:r>
        <w:rPr>
          <w:rFonts w:eastAsia="Times New Roman"/>
          <w:color w:val="auto"/>
          <w:sz w:val="22"/>
          <w:szCs w:val="22"/>
        </w:rPr>
        <w:t>superhard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and </w:t>
      </w:r>
      <w:proofErr w:type="spellStart"/>
      <w:r>
        <w:rPr>
          <w:rFonts w:eastAsia="Times New Roman"/>
          <w:color w:val="auto"/>
          <w:sz w:val="22"/>
          <w:szCs w:val="22"/>
        </w:rPr>
        <w:t>ultrahard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materials </w:t>
      </w:r>
      <w:r w:rsidR="00AC76B6">
        <w:rPr>
          <w:rFonts w:eastAsia="Times New Roman"/>
          <w:color w:val="auto"/>
          <w:sz w:val="22"/>
          <w:szCs w:val="22"/>
        </w:rPr>
        <w:t>(NSF DMR</w:t>
      </w:r>
      <w:r w:rsidR="004F07AB">
        <w:rPr>
          <w:rFonts w:eastAsia="Times New Roman"/>
          <w:color w:val="auto"/>
          <w:sz w:val="22"/>
          <w:szCs w:val="22"/>
        </w:rPr>
        <w:t>-1508577</w:t>
      </w:r>
      <w:r w:rsidR="00AC76B6">
        <w:rPr>
          <w:rFonts w:eastAsia="Times New Roman"/>
          <w:color w:val="auto"/>
          <w:sz w:val="22"/>
          <w:szCs w:val="22"/>
        </w:rPr>
        <w:t>) – Collaborator;</w:t>
      </w:r>
    </w:p>
    <w:p w:rsidR="00AC76B6" w:rsidRDefault="00AC76B6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Hydration state of the transition zone and lowermost mantle (NSF EAR) – Collaborator;</w:t>
      </w:r>
    </w:p>
    <w:p w:rsidR="00967B2A" w:rsidRDefault="00967B2A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proofErr w:type="spellStart"/>
      <w:r>
        <w:rPr>
          <w:rFonts w:eastAsia="Times New Roman"/>
          <w:color w:val="auto"/>
          <w:sz w:val="22"/>
          <w:szCs w:val="22"/>
        </w:rPr>
        <w:t>Superhard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single-crystal and transparent </w:t>
      </w:r>
      <w:proofErr w:type="spellStart"/>
      <w:r>
        <w:rPr>
          <w:rFonts w:eastAsia="Times New Roman"/>
          <w:color w:val="auto"/>
          <w:sz w:val="22"/>
          <w:szCs w:val="22"/>
        </w:rPr>
        <w:t>nano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-polycrystalline </w:t>
      </w:r>
      <w:proofErr w:type="spellStart"/>
      <w:r>
        <w:rPr>
          <w:rFonts w:eastAsia="Times New Roman"/>
          <w:color w:val="auto"/>
          <w:sz w:val="22"/>
          <w:szCs w:val="22"/>
        </w:rPr>
        <w:t>BC</w:t>
      </w:r>
      <w:r w:rsidRPr="00967B2A">
        <w:rPr>
          <w:rFonts w:eastAsia="Times New Roman"/>
          <w:color w:val="auto"/>
          <w:sz w:val="22"/>
          <w:szCs w:val="22"/>
          <w:vertAlign w:val="subscript"/>
        </w:rPr>
        <w:t>x</w:t>
      </w:r>
      <w:r>
        <w:rPr>
          <w:rFonts w:eastAsia="Times New Roman"/>
          <w:color w:val="auto"/>
          <w:sz w:val="22"/>
          <w:szCs w:val="22"/>
        </w:rPr>
        <w:t>N</w:t>
      </w:r>
      <w:proofErr w:type="spellEnd"/>
      <w:r>
        <w:rPr>
          <w:rFonts w:eastAsia="Times New Roman"/>
          <w:color w:val="auto"/>
          <w:sz w:val="22"/>
          <w:szCs w:val="22"/>
        </w:rPr>
        <w:t xml:space="preserve"> (NSF DMR</w:t>
      </w:r>
      <w:r w:rsidR="004F07AB">
        <w:rPr>
          <w:rFonts w:eastAsia="Times New Roman"/>
          <w:color w:val="auto"/>
          <w:sz w:val="22"/>
          <w:szCs w:val="22"/>
        </w:rPr>
        <w:t>-</w:t>
      </w:r>
      <w:r w:rsidR="004F07AB" w:rsidRPr="004F07AB">
        <w:rPr>
          <w:rFonts w:eastAsia="Times New Roman"/>
          <w:color w:val="auto"/>
          <w:szCs w:val="24"/>
        </w:rPr>
        <w:t>1410124</w:t>
      </w:r>
      <w:r>
        <w:rPr>
          <w:rFonts w:eastAsia="Times New Roman"/>
          <w:color w:val="auto"/>
          <w:sz w:val="22"/>
          <w:szCs w:val="22"/>
        </w:rPr>
        <w:t>) – Collaborator;</w:t>
      </w:r>
    </w:p>
    <w:p w:rsidR="00967B2A" w:rsidRDefault="00967B2A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 xml:space="preserve">Mineral physics of volatiles </w:t>
      </w:r>
      <w:r w:rsidR="00910536">
        <w:rPr>
          <w:rFonts w:eastAsia="Times New Roman"/>
          <w:color w:val="auto"/>
          <w:sz w:val="22"/>
          <w:szCs w:val="22"/>
        </w:rPr>
        <w:t>in Earth and planetary materials (NSF EAR) – Collaborator;</w:t>
      </w:r>
    </w:p>
    <w:p w:rsidR="00786DA3" w:rsidRDefault="00786DA3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“Calcite-enhanced” laser heating in diamond anvil cells (ID:39907) – PI;</w:t>
      </w:r>
    </w:p>
    <w:p w:rsidR="00786DA3" w:rsidRDefault="00786DA3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 w:rsidRPr="00786DA3">
        <w:rPr>
          <w:rFonts w:eastAsia="Times New Roman"/>
          <w:color w:val="auto"/>
          <w:sz w:val="22"/>
          <w:szCs w:val="22"/>
        </w:rPr>
        <w:lastRenderedPageBreak/>
        <w:t xml:space="preserve">P-V-T equation of state and structural transformations of </w:t>
      </w:r>
      <w:proofErr w:type="spellStart"/>
      <w:r w:rsidRPr="00786DA3">
        <w:rPr>
          <w:rFonts w:eastAsia="Times New Roman"/>
          <w:color w:val="auto"/>
          <w:sz w:val="22"/>
          <w:szCs w:val="22"/>
        </w:rPr>
        <w:t>schreibersite</w:t>
      </w:r>
      <w:proofErr w:type="spellEnd"/>
      <w:r w:rsidRPr="00786DA3">
        <w:rPr>
          <w:rFonts w:eastAsia="Times New Roman"/>
          <w:color w:val="auto"/>
          <w:sz w:val="22"/>
          <w:szCs w:val="22"/>
        </w:rPr>
        <w:t xml:space="preserve"> end-member, Fe</w:t>
      </w:r>
      <w:r w:rsidRPr="00786DA3">
        <w:rPr>
          <w:rFonts w:eastAsia="Times New Roman"/>
          <w:color w:val="auto"/>
          <w:sz w:val="22"/>
          <w:szCs w:val="22"/>
          <w:vertAlign w:val="subscript"/>
        </w:rPr>
        <w:t>3</w:t>
      </w:r>
      <w:r w:rsidRPr="00786DA3">
        <w:rPr>
          <w:rFonts w:eastAsia="Times New Roman"/>
          <w:color w:val="auto"/>
          <w:sz w:val="22"/>
          <w:szCs w:val="22"/>
        </w:rPr>
        <w:t>P, at the core-mantle boundary conditions</w:t>
      </w:r>
      <w:r>
        <w:rPr>
          <w:rFonts w:eastAsia="Times New Roman"/>
          <w:color w:val="auto"/>
          <w:sz w:val="22"/>
          <w:szCs w:val="22"/>
        </w:rPr>
        <w:t xml:space="preserve"> (ID:32633) –</w:t>
      </w:r>
      <w:r w:rsidR="00394477">
        <w:rPr>
          <w:rFonts w:eastAsia="Times New Roman"/>
          <w:color w:val="auto"/>
          <w:sz w:val="22"/>
          <w:szCs w:val="22"/>
        </w:rPr>
        <w:t xml:space="preserve"> Collaborator;</w:t>
      </w:r>
    </w:p>
    <w:p w:rsidR="00394477" w:rsidRDefault="0029587E" w:rsidP="004B260A">
      <w:pPr>
        <w:numPr>
          <w:ilvl w:val="0"/>
          <w:numId w:val="4"/>
        </w:numPr>
        <w:autoSpaceDE w:val="0"/>
        <w:autoSpaceDN w:val="0"/>
        <w:adjustRightInd w:val="0"/>
        <w:ind w:left="450" w:hanging="450"/>
        <w:rPr>
          <w:rFonts w:eastAsia="Times New Roman"/>
          <w:color w:val="auto"/>
          <w:sz w:val="22"/>
          <w:szCs w:val="22"/>
        </w:rPr>
      </w:pPr>
      <w:r>
        <w:rPr>
          <w:rFonts w:eastAsia="Times New Roman"/>
          <w:color w:val="auto"/>
          <w:sz w:val="22"/>
          <w:szCs w:val="22"/>
        </w:rPr>
        <w:t>High temperature high pressure elastic properties of CO</w:t>
      </w:r>
      <w:r w:rsidRPr="00BD3BB8">
        <w:rPr>
          <w:rFonts w:eastAsia="Times New Roman"/>
          <w:color w:val="auto"/>
          <w:sz w:val="22"/>
          <w:szCs w:val="22"/>
          <w:vertAlign w:val="subscript"/>
        </w:rPr>
        <w:t>2</w:t>
      </w:r>
      <w:r>
        <w:rPr>
          <w:rFonts w:eastAsia="Times New Roman"/>
          <w:color w:val="auto"/>
          <w:sz w:val="22"/>
          <w:szCs w:val="22"/>
        </w:rPr>
        <w:t xml:space="preserve"> in various crystalline phases (ID</w:t>
      </w:r>
      <w:proofErr w:type="gramStart"/>
      <w:r>
        <w:rPr>
          <w:rFonts w:eastAsia="Times New Roman"/>
          <w:color w:val="auto"/>
          <w:sz w:val="22"/>
          <w:szCs w:val="22"/>
        </w:rPr>
        <w:t>:41632</w:t>
      </w:r>
      <w:proofErr w:type="gramEnd"/>
      <w:r>
        <w:rPr>
          <w:rFonts w:eastAsia="Times New Roman"/>
          <w:color w:val="auto"/>
          <w:sz w:val="22"/>
          <w:szCs w:val="22"/>
        </w:rPr>
        <w:t xml:space="preserve"> and 43036) </w:t>
      </w:r>
      <w:r w:rsidR="00A52EFF">
        <w:t>– Collaborator.</w:t>
      </w:r>
    </w:p>
    <w:p w:rsidR="004B260A" w:rsidRDefault="004B260A" w:rsidP="00474158">
      <w:pPr>
        <w:suppressAutoHyphens/>
        <w:spacing w:line="360" w:lineRule="auto"/>
        <w:jc w:val="both"/>
        <w:rPr>
          <w:b/>
          <w:spacing w:val="-3"/>
        </w:rPr>
      </w:pPr>
    </w:p>
    <w:p w:rsidR="004B260A" w:rsidRDefault="00E360B3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t>Education, outreach, workshops</w:t>
      </w:r>
      <w:r w:rsidR="00E541E1">
        <w:rPr>
          <w:b/>
          <w:spacing w:val="-3"/>
        </w:rPr>
        <w:t>:</w:t>
      </w:r>
    </w:p>
    <w:p w:rsidR="00E541E1" w:rsidRDefault="00E541E1" w:rsidP="00E541E1">
      <w:pPr>
        <w:numPr>
          <w:ilvl w:val="0"/>
          <w:numId w:val="22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 xml:space="preserve">High school students from </w:t>
      </w:r>
      <w:proofErr w:type="spellStart"/>
      <w:r>
        <w:rPr>
          <w:spacing w:val="-3"/>
        </w:rPr>
        <w:t>Glenbard</w:t>
      </w:r>
      <w:proofErr w:type="spellEnd"/>
      <w:r>
        <w:rPr>
          <w:spacing w:val="-3"/>
        </w:rPr>
        <w:t xml:space="preserve"> East High School and Oak Lawn High School were touring GSECARS facilities including the gas loading station and were able to watch the gas loading of the diamond anvil cells. </w:t>
      </w:r>
    </w:p>
    <w:p w:rsidR="00F42E72" w:rsidRDefault="00F42E72" w:rsidP="00E541E1">
      <w:pPr>
        <w:numPr>
          <w:ilvl w:val="0"/>
          <w:numId w:val="22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>The participants of the Workshop on high-pressure time-resolved synchrotron techniques 2014 could perform gas loading of their diamond anvil cells or get familiar with the gas loading system.</w:t>
      </w:r>
    </w:p>
    <w:p w:rsidR="00F42E72" w:rsidRPr="00E541E1" w:rsidRDefault="00F42E72" w:rsidP="00E541E1">
      <w:pPr>
        <w:numPr>
          <w:ilvl w:val="0"/>
          <w:numId w:val="22"/>
        </w:numPr>
        <w:suppressAutoHyphens/>
        <w:spacing w:line="360" w:lineRule="auto"/>
        <w:jc w:val="both"/>
        <w:rPr>
          <w:spacing w:val="-3"/>
        </w:rPr>
      </w:pPr>
      <w:r>
        <w:rPr>
          <w:spacing w:val="-3"/>
        </w:rPr>
        <w:t xml:space="preserve">The participants of the Mineral Physics Planning Workshop could carry out gas loading of their diamond anvil cells or get familiar with the gas loading system. </w:t>
      </w:r>
    </w:p>
    <w:p w:rsidR="004B260A" w:rsidRDefault="004B260A" w:rsidP="00474158">
      <w:pPr>
        <w:suppressAutoHyphens/>
        <w:spacing w:line="360" w:lineRule="auto"/>
        <w:jc w:val="both"/>
        <w:rPr>
          <w:b/>
          <w:spacing w:val="-3"/>
        </w:rPr>
      </w:pPr>
    </w:p>
    <w:p w:rsidR="0076788A" w:rsidRPr="00831083" w:rsidRDefault="00972262" w:rsidP="00474158">
      <w:pPr>
        <w:suppressAutoHyphens/>
        <w:spacing w:line="360" w:lineRule="auto"/>
        <w:jc w:val="both"/>
        <w:rPr>
          <w:b/>
          <w:spacing w:val="-3"/>
        </w:rPr>
      </w:pPr>
      <w:r>
        <w:rPr>
          <w:b/>
          <w:spacing w:val="-3"/>
        </w:rPr>
        <w:t>My</w:t>
      </w:r>
      <w:r w:rsidR="00831083" w:rsidRPr="00831083">
        <w:rPr>
          <w:b/>
          <w:spacing w:val="-3"/>
        </w:rPr>
        <w:t xml:space="preserve"> daily total of hours spent at APS during a typical </w:t>
      </w:r>
      <w:r w:rsidR="008B5FEB">
        <w:rPr>
          <w:b/>
          <w:spacing w:val="-3"/>
        </w:rPr>
        <w:t xml:space="preserve">work </w:t>
      </w:r>
      <w:r w:rsidR="00831083" w:rsidRPr="00831083">
        <w:rPr>
          <w:b/>
          <w:spacing w:val="-3"/>
        </w:rPr>
        <w:t>week:</w:t>
      </w:r>
      <w:r w:rsidR="00246F6B" w:rsidRPr="00831083">
        <w:rPr>
          <w:b/>
          <w:spacing w:val="-3"/>
        </w:rPr>
        <w:t xml:space="preserve"> </w:t>
      </w:r>
    </w:p>
    <w:tbl>
      <w:tblPr>
        <w:tblW w:w="4366" w:type="dxa"/>
        <w:tblInd w:w="108" w:type="dxa"/>
        <w:tblLook w:val="04A0"/>
      </w:tblPr>
      <w:tblGrid>
        <w:gridCol w:w="5355"/>
        <w:gridCol w:w="1436"/>
      </w:tblGrid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5321D" w:rsidRDefault="00474158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  <w:r>
              <w:t xml:space="preserve"> </w:t>
            </w:r>
          </w:p>
          <w:tbl>
            <w:tblPr>
              <w:tblW w:w="5020" w:type="dxa"/>
              <w:tblLook w:val="04A0"/>
            </w:tblPr>
            <w:tblGrid>
              <w:gridCol w:w="1278"/>
              <w:gridCol w:w="3195"/>
              <w:gridCol w:w="222"/>
              <w:gridCol w:w="222"/>
              <w:gridCol w:w="222"/>
            </w:tblGrid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 xml:space="preserve">Day </w:t>
                  </w:r>
                </w:p>
              </w:tc>
              <w:tc>
                <w:tcPr>
                  <w:tcW w:w="3840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Total APS hours (</w:t>
                  </w:r>
                  <w:proofErr w:type="spellStart"/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hours:minutes</w:t>
                  </w:r>
                  <w:proofErr w:type="spellEnd"/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)</w:t>
                  </w: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D09A0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10/</w:t>
                  </w:r>
                  <w:r w:rsidR="008D09A0">
                    <w:rPr>
                      <w:rFonts w:ascii="Calibri" w:eastAsia="Times New Roman" w:hAnsi="Calibri"/>
                      <w:sz w:val="22"/>
                      <w:szCs w:val="22"/>
                    </w:rPr>
                    <w:t>28</w:t>
                  </w: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/201</w:t>
                  </w:r>
                  <w:r w:rsidR="008D09A0">
                    <w:rPr>
                      <w:rFonts w:ascii="Calibri" w:eastAsia="Times New Roman" w:hAnsi="Calibri"/>
                      <w:sz w:val="22"/>
                      <w:szCs w:val="22"/>
                    </w:rPr>
                    <w:t>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D09A0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10:40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10/2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9/2015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D09A0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11:28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10/3</w:t>
                  </w:r>
                  <w:r w:rsidR="000627F4">
                    <w:rPr>
                      <w:rFonts w:ascii="Calibri" w:eastAsia="Times New Roman" w:hAnsi="Calibri"/>
                      <w:sz w:val="22"/>
                      <w:szCs w:val="22"/>
                    </w:rPr>
                    <w:t>0/2015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0627F4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8:50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0627F4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10/31/2015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0627F4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10:13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5D6E9D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11/1/2015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5D6E9D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9:28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5D6E9D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11/2/2015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5D6E9D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12:56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  <w:tr w:rsidR="00815985" w:rsidRPr="00815985" w:rsidTr="00815985">
              <w:trPr>
                <w:trHeight w:val="300"/>
              </w:trPr>
              <w:tc>
                <w:tcPr>
                  <w:tcW w:w="11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5D6E9D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>
                    <w:rPr>
                      <w:rFonts w:ascii="Calibri" w:eastAsia="Times New Roman" w:hAnsi="Calibri"/>
                      <w:sz w:val="22"/>
                      <w:szCs w:val="22"/>
                    </w:rPr>
                    <w:t>11/3/2015</w:t>
                  </w:r>
                </w:p>
              </w:tc>
              <w:tc>
                <w:tcPr>
                  <w:tcW w:w="31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jc w:val="right"/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  <w:r w:rsidRPr="00815985">
                    <w:rPr>
                      <w:rFonts w:ascii="Calibri" w:eastAsia="Times New Roman" w:hAnsi="Calibri"/>
                      <w:sz w:val="22"/>
                      <w:szCs w:val="22"/>
                    </w:rPr>
                    <w:t>9:</w:t>
                  </w:r>
                  <w:r w:rsidR="005D6E9D">
                    <w:rPr>
                      <w:rFonts w:ascii="Calibri" w:eastAsia="Times New Roman" w:hAnsi="Calibri"/>
                      <w:sz w:val="22"/>
                      <w:szCs w:val="22"/>
                    </w:rPr>
                    <w:t>25</w:t>
                  </w: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  <w:tc>
                <w:tcPr>
                  <w:tcW w:w="21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815985" w:rsidRPr="00815985" w:rsidRDefault="00815985" w:rsidP="00815985">
                  <w:pPr>
                    <w:rPr>
                      <w:rFonts w:ascii="Calibri" w:eastAsia="Times New Roman" w:hAnsi="Calibri"/>
                      <w:sz w:val="22"/>
                      <w:szCs w:val="22"/>
                    </w:rPr>
                  </w:pPr>
                </w:p>
              </w:tc>
            </w:tr>
          </w:tbl>
          <w:p w:rsidR="0085321D" w:rsidRDefault="0085321D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  <w:p w:rsidR="00340C0B" w:rsidRPr="00340C0B" w:rsidRDefault="00340C0B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  <w:tr w:rsidR="00340C0B" w:rsidRPr="00340C0B" w:rsidTr="0085321D">
        <w:trPr>
          <w:trHeight w:val="300"/>
        </w:trPr>
        <w:tc>
          <w:tcPr>
            <w:tcW w:w="2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1083" w:rsidRPr="00340C0B" w:rsidRDefault="00831083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  <w:tc>
          <w:tcPr>
            <w:tcW w:w="14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40C0B" w:rsidRPr="00340C0B" w:rsidRDefault="00340C0B" w:rsidP="00340C0B">
            <w:pPr>
              <w:jc w:val="right"/>
              <w:rPr>
                <w:rFonts w:ascii="Calibri" w:eastAsia="Times New Roman" w:hAnsi="Calibri"/>
                <w:sz w:val="22"/>
                <w:szCs w:val="22"/>
              </w:rPr>
            </w:pPr>
          </w:p>
        </w:tc>
      </w:tr>
    </w:tbl>
    <w:p w:rsidR="00BA68D4" w:rsidRDefault="0010714F">
      <w:r>
        <w:rPr>
          <w:noProof/>
        </w:rPr>
        <w:lastRenderedPageBreak/>
        <w:drawing>
          <wp:inline distT="0" distB="0" distL="0" distR="0">
            <wp:extent cx="4612564" cy="8202223"/>
            <wp:effectExtent l="19050" t="0" r="0" b="0"/>
            <wp:docPr id="5" name="Picture 4" descr="BMD13_15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MD13_15_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4939" cy="8206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1083" w:rsidRDefault="00FF661F">
      <w:r>
        <w:t xml:space="preserve">A typical schedule of </w:t>
      </w:r>
      <w:r w:rsidR="00423169">
        <w:t xml:space="preserve">my </w:t>
      </w:r>
      <w:proofErr w:type="spellStart"/>
      <w:r>
        <w:t>beamline</w:t>
      </w:r>
      <w:proofErr w:type="spellEnd"/>
      <w:r>
        <w:t xml:space="preserve"> scientist duties for GSECARS BMD</w:t>
      </w:r>
      <w:r w:rsidR="00423169">
        <w:t xml:space="preserve"> station during one of the</w:t>
      </w:r>
      <w:r w:rsidR="00B632BD">
        <w:t xml:space="preserve"> cycles (all DAC users on BMD station were under my </w:t>
      </w:r>
      <w:r w:rsidR="00EC39AC">
        <w:t xml:space="preserve">direct </w:t>
      </w:r>
      <w:r w:rsidR="00B632BD">
        <w:t>supervision</w:t>
      </w:r>
      <w:r>
        <w:t>).</w:t>
      </w:r>
    </w:p>
    <w:sectPr w:rsidR="00831083" w:rsidSect="004F0D76">
      <w:footerReference w:type="default" r:id="rId11"/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27F4" w:rsidRDefault="000627F4" w:rsidP="00CD0242">
      <w:r>
        <w:separator/>
      </w:r>
    </w:p>
  </w:endnote>
  <w:endnote w:type="continuationSeparator" w:id="0">
    <w:p w:rsidR="000627F4" w:rsidRDefault="000627F4" w:rsidP="00CD02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MSY7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627F4" w:rsidRDefault="000627F4">
    <w:pPr>
      <w:pStyle w:val="Footer"/>
      <w:jc w:val="center"/>
    </w:pPr>
    <w:fldSimple w:instr=" PAGE   \* MERGEFORMAT ">
      <w:r w:rsidR="00ED14B1">
        <w:rPr>
          <w:noProof/>
        </w:rPr>
        <w:t>4</w:t>
      </w:r>
    </w:fldSimple>
  </w:p>
  <w:p w:rsidR="000627F4" w:rsidRDefault="000627F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27F4" w:rsidRDefault="000627F4" w:rsidP="00CD0242">
      <w:r>
        <w:separator/>
      </w:r>
    </w:p>
  </w:footnote>
  <w:footnote w:type="continuationSeparator" w:id="0">
    <w:p w:rsidR="000627F4" w:rsidRDefault="000627F4" w:rsidP="00CD024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B7EB8"/>
    <w:multiLevelType w:val="hybridMultilevel"/>
    <w:tmpl w:val="37C86D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AA479A"/>
    <w:multiLevelType w:val="hybridMultilevel"/>
    <w:tmpl w:val="5CC0B85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3380756"/>
    <w:multiLevelType w:val="hybridMultilevel"/>
    <w:tmpl w:val="7B6437C4"/>
    <w:lvl w:ilvl="0" w:tplc="BF8C0CDA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ascii="Times New Roman" w:eastAsia="Times New Roman" w:hAnsi="Times New Roman"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3D50B0E"/>
    <w:multiLevelType w:val="hybridMultilevel"/>
    <w:tmpl w:val="A97ED5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C33D6D"/>
    <w:multiLevelType w:val="hybridMultilevel"/>
    <w:tmpl w:val="812CD3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8C45DB"/>
    <w:multiLevelType w:val="hybridMultilevel"/>
    <w:tmpl w:val="3070C4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182977"/>
    <w:multiLevelType w:val="hybridMultilevel"/>
    <w:tmpl w:val="0C624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0D4BF9"/>
    <w:multiLevelType w:val="hybridMultilevel"/>
    <w:tmpl w:val="974223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4260AA"/>
    <w:multiLevelType w:val="hybridMultilevel"/>
    <w:tmpl w:val="642663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144C60"/>
    <w:multiLevelType w:val="hybridMultilevel"/>
    <w:tmpl w:val="961A0E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D475F5"/>
    <w:multiLevelType w:val="hybridMultilevel"/>
    <w:tmpl w:val="3F4E10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042C48"/>
    <w:multiLevelType w:val="hybridMultilevel"/>
    <w:tmpl w:val="1A0A75C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2761848"/>
    <w:multiLevelType w:val="hybridMultilevel"/>
    <w:tmpl w:val="61429F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B143D04"/>
    <w:multiLevelType w:val="hybridMultilevel"/>
    <w:tmpl w:val="197612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E86B4C"/>
    <w:multiLevelType w:val="hybridMultilevel"/>
    <w:tmpl w:val="2026C9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AFB0EF2"/>
    <w:multiLevelType w:val="hybridMultilevel"/>
    <w:tmpl w:val="F99C60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9A791A"/>
    <w:multiLevelType w:val="hybridMultilevel"/>
    <w:tmpl w:val="7DDE35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4781B84"/>
    <w:multiLevelType w:val="hybridMultilevel"/>
    <w:tmpl w:val="A96E6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72B3703"/>
    <w:multiLevelType w:val="hybridMultilevel"/>
    <w:tmpl w:val="8D7C77E2"/>
    <w:lvl w:ilvl="0" w:tplc="9880D1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E4C22D5"/>
    <w:multiLevelType w:val="hybridMultilevel"/>
    <w:tmpl w:val="2048C8BA"/>
    <w:lvl w:ilvl="0" w:tplc="CA68749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A72D4C"/>
    <w:multiLevelType w:val="hybridMultilevel"/>
    <w:tmpl w:val="833059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A81726A"/>
    <w:multiLevelType w:val="hybridMultilevel"/>
    <w:tmpl w:val="24206B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9"/>
  </w:num>
  <w:num w:numId="3">
    <w:abstractNumId w:val="1"/>
  </w:num>
  <w:num w:numId="4">
    <w:abstractNumId w:val="11"/>
  </w:num>
  <w:num w:numId="5">
    <w:abstractNumId w:val="10"/>
  </w:num>
  <w:num w:numId="6">
    <w:abstractNumId w:val="20"/>
  </w:num>
  <w:num w:numId="7">
    <w:abstractNumId w:val="14"/>
  </w:num>
  <w:num w:numId="8">
    <w:abstractNumId w:val="6"/>
  </w:num>
  <w:num w:numId="9">
    <w:abstractNumId w:val="4"/>
  </w:num>
  <w:num w:numId="10">
    <w:abstractNumId w:val="3"/>
  </w:num>
  <w:num w:numId="11">
    <w:abstractNumId w:val="0"/>
  </w:num>
  <w:num w:numId="12">
    <w:abstractNumId w:val="9"/>
  </w:num>
  <w:num w:numId="13">
    <w:abstractNumId w:val="15"/>
  </w:num>
  <w:num w:numId="14">
    <w:abstractNumId w:val="17"/>
  </w:num>
  <w:num w:numId="15">
    <w:abstractNumId w:val="8"/>
  </w:num>
  <w:num w:numId="16">
    <w:abstractNumId w:val="7"/>
  </w:num>
  <w:num w:numId="17">
    <w:abstractNumId w:val="13"/>
  </w:num>
  <w:num w:numId="18">
    <w:abstractNumId w:val="5"/>
  </w:num>
  <w:num w:numId="19">
    <w:abstractNumId w:val="21"/>
  </w:num>
  <w:num w:numId="20">
    <w:abstractNumId w:val="12"/>
  </w:num>
  <w:num w:numId="21">
    <w:abstractNumId w:val="18"/>
  </w:num>
  <w:num w:numId="22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F0D76"/>
    <w:rsid w:val="00034449"/>
    <w:rsid w:val="00060424"/>
    <w:rsid w:val="000627F4"/>
    <w:rsid w:val="0009127E"/>
    <w:rsid w:val="000C5223"/>
    <w:rsid w:val="000C6CCD"/>
    <w:rsid w:val="000D070F"/>
    <w:rsid w:val="0010714F"/>
    <w:rsid w:val="00117D0A"/>
    <w:rsid w:val="00156EE3"/>
    <w:rsid w:val="00176FC6"/>
    <w:rsid w:val="0024244E"/>
    <w:rsid w:val="00246F6B"/>
    <w:rsid w:val="002562E5"/>
    <w:rsid w:val="00282CD1"/>
    <w:rsid w:val="00285A6A"/>
    <w:rsid w:val="00294297"/>
    <w:rsid w:val="0029587E"/>
    <w:rsid w:val="002C15EC"/>
    <w:rsid w:val="00322F1B"/>
    <w:rsid w:val="00340C0B"/>
    <w:rsid w:val="00347B16"/>
    <w:rsid w:val="00362B42"/>
    <w:rsid w:val="00371614"/>
    <w:rsid w:val="00394477"/>
    <w:rsid w:val="00423169"/>
    <w:rsid w:val="00424DCB"/>
    <w:rsid w:val="00456D54"/>
    <w:rsid w:val="00474158"/>
    <w:rsid w:val="004B02B2"/>
    <w:rsid w:val="004B260A"/>
    <w:rsid w:val="004F07AB"/>
    <w:rsid w:val="004F0D76"/>
    <w:rsid w:val="00507C4B"/>
    <w:rsid w:val="005230BD"/>
    <w:rsid w:val="0052623B"/>
    <w:rsid w:val="0055459A"/>
    <w:rsid w:val="00564B82"/>
    <w:rsid w:val="00587CF0"/>
    <w:rsid w:val="005C348B"/>
    <w:rsid w:val="005D6E9D"/>
    <w:rsid w:val="005F7244"/>
    <w:rsid w:val="00627508"/>
    <w:rsid w:val="00630E42"/>
    <w:rsid w:val="006749D1"/>
    <w:rsid w:val="00685031"/>
    <w:rsid w:val="0069747B"/>
    <w:rsid w:val="006B0B5B"/>
    <w:rsid w:val="006C526E"/>
    <w:rsid w:val="006D48D3"/>
    <w:rsid w:val="00700A9D"/>
    <w:rsid w:val="0073435B"/>
    <w:rsid w:val="00747AE8"/>
    <w:rsid w:val="007651DF"/>
    <w:rsid w:val="0076788A"/>
    <w:rsid w:val="00774FA1"/>
    <w:rsid w:val="00786DA3"/>
    <w:rsid w:val="007C5E32"/>
    <w:rsid w:val="007C6C08"/>
    <w:rsid w:val="007D7F3B"/>
    <w:rsid w:val="007E418A"/>
    <w:rsid w:val="00815985"/>
    <w:rsid w:val="00831083"/>
    <w:rsid w:val="00850B70"/>
    <w:rsid w:val="0085321D"/>
    <w:rsid w:val="0087706D"/>
    <w:rsid w:val="008A1603"/>
    <w:rsid w:val="008B581B"/>
    <w:rsid w:val="008B5FEB"/>
    <w:rsid w:val="008C22B7"/>
    <w:rsid w:val="008D09A0"/>
    <w:rsid w:val="00910536"/>
    <w:rsid w:val="00930B48"/>
    <w:rsid w:val="00967B2A"/>
    <w:rsid w:val="00972262"/>
    <w:rsid w:val="00992260"/>
    <w:rsid w:val="009A46C1"/>
    <w:rsid w:val="009A5006"/>
    <w:rsid w:val="009E1218"/>
    <w:rsid w:val="009E3347"/>
    <w:rsid w:val="00A17D3F"/>
    <w:rsid w:val="00A3478F"/>
    <w:rsid w:val="00A52EFF"/>
    <w:rsid w:val="00AC76B6"/>
    <w:rsid w:val="00B02DD2"/>
    <w:rsid w:val="00B04064"/>
    <w:rsid w:val="00B05D93"/>
    <w:rsid w:val="00B52E3C"/>
    <w:rsid w:val="00B632BD"/>
    <w:rsid w:val="00B770FA"/>
    <w:rsid w:val="00BA19DF"/>
    <w:rsid w:val="00BA5FFE"/>
    <w:rsid w:val="00BA68D4"/>
    <w:rsid w:val="00BB667B"/>
    <w:rsid w:val="00BD3BB8"/>
    <w:rsid w:val="00C04297"/>
    <w:rsid w:val="00C0704D"/>
    <w:rsid w:val="00C41E5E"/>
    <w:rsid w:val="00C75895"/>
    <w:rsid w:val="00C94BB2"/>
    <w:rsid w:val="00CB0374"/>
    <w:rsid w:val="00CD0242"/>
    <w:rsid w:val="00CD53B9"/>
    <w:rsid w:val="00CD7730"/>
    <w:rsid w:val="00CF617A"/>
    <w:rsid w:val="00D217B2"/>
    <w:rsid w:val="00D34532"/>
    <w:rsid w:val="00D7300E"/>
    <w:rsid w:val="00D76003"/>
    <w:rsid w:val="00E360B3"/>
    <w:rsid w:val="00E541E1"/>
    <w:rsid w:val="00E82364"/>
    <w:rsid w:val="00EC39AC"/>
    <w:rsid w:val="00ED14B1"/>
    <w:rsid w:val="00EE32CC"/>
    <w:rsid w:val="00EE65D6"/>
    <w:rsid w:val="00EF5150"/>
    <w:rsid w:val="00F3226A"/>
    <w:rsid w:val="00F42E72"/>
    <w:rsid w:val="00F65A2F"/>
    <w:rsid w:val="00FA12A8"/>
    <w:rsid w:val="00FC60ED"/>
    <w:rsid w:val="00FF66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F0D76"/>
    <w:rPr>
      <w:rFonts w:eastAsia="Calibri"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CD024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CD0242"/>
    <w:rPr>
      <w:rFonts w:eastAsia="Calibri"/>
      <w:color w:val="000000"/>
      <w:sz w:val="24"/>
    </w:rPr>
  </w:style>
  <w:style w:type="paragraph" w:styleId="Footer">
    <w:name w:val="footer"/>
    <w:basedOn w:val="Normal"/>
    <w:link w:val="FooterChar"/>
    <w:uiPriority w:val="99"/>
    <w:rsid w:val="00CD024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D0242"/>
    <w:rPr>
      <w:rFonts w:eastAsia="Calibri"/>
      <w:color w:val="000000"/>
      <w:sz w:val="24"/>
    </w:rPr>
  </w:style>
  <w:style w:type="paragraph" w:styleId="BalloonText">
    <w:name w:val="Balloon Text"/>
    <w:basedOn w:val="Normal"/>
    <w:link w:val="BalloonTextChar"/>
    <w:rsid w:val="005230B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230BD"/>
    <w:rPr>
      <w:rFonts w:ascii="Tahoma" w:eastAsia="Calibri" w:hAnsi="Tahoma" w:cs="Tahoma"/>
      <w:color w:val="000000"/>
      <w:sz w:val="16"/>
      <w:szCs w:val="16"/>
    </w:rPr>
  </w:style>
  <w:style w:type="paragraph" w:styleId="ListParagraph">
    <w:name w:val="List Paragraph"/>
    <w:basedOn w:val="Normal"/>
    <w:uiPriority w:val="34"/>
    <w:qFormat/>
    <w:rsid w:val="00C41E5E"/>
    <w:pPr>
      <w:ind w:left="720"/>
      <w:contextualSpacing/>
    </w:pPr>
  </w:style>
  <w:style w:type="character" w:styleId="Hyperlink">
    <w:name w:val="Hyperlink"/>
    <w:uiPriority w:val="99"/>
    <w:unhideWhenUsed/>
    <w:rsid w:val="00B04064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3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2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9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www.nature.com/srep/2015/150521/srep09868/full/srep09868.html?WT.ec_id=SREP-639-2015060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25F8ABA-34FB-4650-BBAE-93203F020A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1276</Words>
  <Characters>7486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</vt:lpstr>
    </vt:vector>
  </TitlesOfParts>
  <Company>S</Company>
  <LinksUpToDate>false</LinksUpToDate>
  <CharactersWithSpaces>8745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creator>S</dc:creator>
  <cp:lastModifiedBy>tkachev</cp:lastModifiedBy>
  <cp:revision>2</cp:revision>
  <dcterms:created xsi:type="dcterms:W3CDTF">2015-11-04T05:19:00Z</dcterms:created>
  <dcterms:modified xsi:type="dcterms:W3CDTF">2015-11-04T05:19:00Z</dcterms:modified>
</cp:coreProperties>
</file>